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drawing>
          <wp:inline distT="0" distB="0" distL="0" distR="0">
            <wp:extent cx="4816475" cy="792480"/>
            <wp:effectExtent l="0" t="0" r="0" b="0"/>
            <wp:docPr id="1" name="Immagin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Dottorato di ricerca in 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Scienze Farmaceutiche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b/>
          <w:b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Posti: </w:t>
      </w:r>
      <w:r>
        <w:rPr>
          <w:rFonts w:ascii="Trebuchet MS" w:hAnsi="Trebuchet MS"/>
          <w:b/>
          <w:sz w:val="28"/>
          <w:szCs w:val="28"/>
        </w:rPr>
        <w:t>8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b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Assegnazione Linee di ricerca (Borse PON)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</w:rPr>
      </w:pPr>
      <w:r>
        <w:rPr>
          <w:rFonts w:ascii="Trebuchet MS" w:hAnsi="Trebuchet MS"/>
          <w:sz w:val="21"/>
          <w:szCs w:val="21"/>
        </w:rPr>
        <w:t xml:space="preserve">A ciascun candidato ammesso la Commissione ha attribuito </w:t>
      </w:r>
      <w:r>
        <w:rPr>
          <w:rFonts w:ascii="Trebuchet MS" w:hAnsi="Trebuchet MS"/>
          <w:sz w:val="21"/>
          <w:szCs w:val="21"/>
          <w:u w:val="single"/>
        </w:rPr>
        <w:t>la linea di ricerca da svolgere</w:t>
      </w:r>
      <w:r>
        <w:rPr>
          <w:rFonts w:ascii="Trebuchet MS" w:hAnsi="Trebuchet MS"/>
          <w:sz w:val="21"/>
          <w:szCs w:val="21"/>
        </w:rPr>
        <w:t xml:space="preserve"> durante il percorso dottorale, così come indicato all’Art. 6 del Bando di ammissione.</w:t>
      </w:r>
      <w:bookmarkStart w:id="0" w:name="_GoBack"/>
      <w:bookmarkEnd w:id="0"/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tbl>
      <w:tblPr>
        <w:tblW w:w="9353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1"/>
        <w:gridCol w:w="2439"/>
        <w:gridCol w:w="1152"/>
        <w:gridCol w:w="3212"/>
        <w:gridCol w:w="1989"/>
      </w:tblGrid>
      <w:tr>
        <w:trPr>
          <w:trHeight w:val="113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14" w:after="0"/>
              <w:ind w:left="112" w:right="0" w:hanging="0"/>
              <w:rPr>
                <w:rFonts w:ascii="Trebuchet MS" w:hAnsi="Trebuchet MS"/>
                <w:b/>
                <w:b/>
                <w:bCs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</w:rPr>
              <w:t>posizione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812" w:hanging="0"/>
              <w:jc w:val="center"/>
              <w:rPr>
                <w:rFonts w:ascii="Trebuchet MS" w:hAnsi="Trebuchet MS"/>
                <w:b/>
                <w:b/>
                <w:bCs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</w:rPr>
            </w:r>
          </w:p>
          <w:p>
            <w:pPr>
              <w:pStyle w:val="TableParagraph"/>
              <w:ind w:left="0" w:right="812" w:hanging="0"/>
              <w:jc w:val="center"/>
              <w:rPr>
                <w:rFonts w:ascii="Trebuchet MS" w:hAnsi="Trebuchet MS"/>
                <w:b/>
                <w:b/>
                <w:bCs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</w:rPr>
              <w:t>Candidato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jc w:val="center"/>
              <w:rPr>
                <w:rFonts w:ascii="Trebuchet MS" w:hAnsi="Trebuchet MS"/>
                <w:b/>
                <w:b/>
                <w:bCs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</w:rPr>
            </w:r>
          </w:p>
          <w:p>
            <w:pPr>
              <w:pStyle w:val="TableParagraph"/>
              <w:ind w:left="0" w:right="117" w:hanging="0"/>
              <w:jc w:val="center"/>
              <w:rPr>
                <w:rFonts w:ascii="Trebuchet MS" w:hAnsi="Trebuchet MS"/>
                <w:b/>
                <w:b/>
                <w:bCs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</w:rPr>
              <w:t>Punteggio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jc w:val="center"/>
              <w:rPr>
                <w:rFonts w:ascii="Trebuchet MS" w:hAnsi="Trebuchet MS"/>
                <w:b/>
                <w:b/>
                <w:bCs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</w:rPr>
            </w:r>
          </w:p>
          <w:p>
            <w:pPr>
              <w:pStyle w:val="TableParagraph"/>
              <w:ind w:left="0" w:right="0" w:hanging="0"/>
              <w:jc w:val="center"/>
              <w:rPr>
                <w:rFonts w:ascii="Trebuchet MS" w:hAnsi="Trebuchet MS"/>
                <w:b/>
                <w:b/>
                <w:bCs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</w:rPr>
              <w:t>Titolo</w:t>
            </w:r>
            <w:r>
              <w:rPr>
                <w:rFonts w:ascii="Trebuchet MS" w:hAnsi="Trebuchet MS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1"/>
                <w:szCs w:val="21"/>
              </w:rPr>
              <w:t>linee</w:t>
            </w:r>
            <w:r>
              <w:rPr>
                <w:rFonts w:ascii="Trebuchet MS" w:hAnsi="Trebuchet MS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1"/>
                <w:szCs w:val="21"/>
              </w:rPr>
              <w:t>di</w:t>
            </w:r>
            <w:r>
              <w:rPr>
                <w:rFonts w:ascii="Trebuchet MS" w:hAnsi="Trebuchet MS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1"/>
                <w:szCs w:val="21"/>
              </w:rPr>
              <w:t>ricerca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jc w:val="center"/>
              <w:rPr>
                <w:rFonts w:ascii="Trebuchet MS" w:hAnsi="Trebuchet MS"/>
                <w:b/>
                <w:b/>
                <w:bCs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</w:rPr>
            </w:r>
          </w:p>
          <w:p>
            <w:pPr>
              <w:pStyle w:val="TableParagraph"/>
              <w:ind w:left="0" w:right="0" w:hanging="0"/>
              <w:jc w:val="center"/>
              <w:rPr>
                <w:rFonts w:ascii="Trebuchet MS" w:hAnsi="Trebuchet MS"/>
                <w:b/>
                <w:b/>
                <w:bCs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</w:rPr>
              <w:t>Impresa</w:t>
            </w:r>
          </w:p>
        </w:tc>
      </w:tr>
      <w:tr>
        <w:trPr>
          <w:trHeight w:val="124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14" w:after="0"/>
              <w:ind w:left="112" w:right="0" w:hanging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10" w:right="0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D’ADDUZIO</w:t>
            </w:r>
            <w:r>
              <w:rPr>
                <w:rFonts w:ascii="Trebuchet MS" w:hAnsi="Trebuchet MS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LORENZA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27" w:right="117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90,3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8"/>
              <w:ind w:left="0" w:right="189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Valorizzazione delle proprietà</w:t>
            </w:r>
            <w:r>
              <w:rPr>
                <w:rFonts w:ascii="Trebuchet MS" w:hAnsi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salutistiche e benefiche delle</w:t>
            </w:r>
            <w:r>
              <w:rPr>
                <w:rFonts w:ascii="Trebuchet MS" w:hAnsi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vescicole extracellulari ottenute da</w:t>
            </w:r>
            <w:r>
              <w:rPr>
                <w:rFonts w:ascii="Trebuchet MS" w:hAnsi="Trebuchet MS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scarti</w:t>
            </w:r>
            <w:r>
              <w:rPr>
                <w:rFonts w:ascii="Trebuchet MS" w:hAnsi="Trebuchet MS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alimentari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(ValVesca).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10" w:right="0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Materias</w:t>
            </w:r>
            <w:r>
              <w:rPr>
                <w:rFonts w:ascii="Trebuchet MS" w:hAnsi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Srl</w:t>
            </w:r>
          </w:p>
        </w:tc>
      </w:tr>
      <w:tr>
        <w:trPr>
          <w:trHeight w:val="210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14" w:after="0"/>
              <w:ind w:left="112" w:right="0" w:hanging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10" w:right="0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TOGNOLI</w:t>
            </w:r>
            <w:r>
              <w:rPr>
                <w:rFonts w:ascii="Trebuchet MS" w:hAnsi="Trebuchet MS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CHIARA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27" w:right="117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89,8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164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Nuovi biocatalizzatori, enzimi</w:t>
            </w:r>
            <w:r>
              <w:rPr>
                <w:rFonts w:ascii="Trebuchet MS" w:hAnsi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isolatie/o microgrammi/funghi non-</w:t>
            </w:r>
            <w:r>
              <w:rPr>
                <w:rFonts w:ascii="Trebuchet MS" w:hAnsi="Trebuchet MS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Patogeni</w:t>
            </w:r>
            <w:r>
              <w:rPr>
                <w:rFonts w:ascii="Trebuchet MS" w:hAnsi="Trebuchet M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e</w:t>
            </w:r>
            <w:r>
              <w:rPr>
                <w:rFonts w:ascii="Trebuchet MS" w:hAnsi="Trebuchet M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food-grade,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da</w:t>
            </w:r>
            <w:r>
              <w:rPr>
                <w:rFonts w:ascii="Trebuchet MS" w:hAnsi="Trebuchet M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utilizzare</w:t>
            </w:r>
            <w:r>
              <w:rPr>
                <w:rFonts w:ascii="Trebuchet MS" w:hAnsi="Trebuchet MS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per la sintesi di API (Active</w:t>
            </w:r>
            <w:r>
              <w:rPr>
                <w:rFonts w:ascii="Trebuchet MS" w:hAnsi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Pharmaceutical Ingredients)</w:t>
            </w:r>
            <w:r>
              <w:rPr>
                <w:rFonts w:ascii="Trebuchet MS" w:hAnsi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mediante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processi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altamente selettivi</w:t>
            </w:r>
            <w:r>
              <w:rPr>
                <w:rFonts w:ascii="Trebuchet MS" w:hAnsi="Trebuchet M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e</w:t>
            </w:r>
            <w:r>
              <w:rPr>
                <w:rFonts w:ascii="Trebuchet MS" w:hAnsi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a</w:t>
            </w:r>
            <w:r>
              <w:rPr>
                <w:rFonts w:ascii="Trebuchet MS" w:hAnsi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basso</w:t>
            </w:r>
            <w:r>
              <w:rPr>
                <w:rFonts w:ascii="Trebuchet MS" w:hAnsi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impatto</w:t>
            </w:r>
            <w:r>
              <w:rPr>
                <w:rFonts w:ascii="Trebuchet MS" w:hAnsi="Trebuchet MS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ambientale.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10" w:right="0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Dipharma</w:t>
            </w:r>
            <w:r>
              <w:rPr>
                <w:rFonts w:ascii="Trebuchet MS" w:hAnsi="Trebuchet M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Francis</w:t>
            </w:r>
            <w:r>
              <w:rPr>
                <w:rFonts w:ascii="Trebuchet MS" w:hAnsi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Srl</w:t>
            </w:r>
          </w:p>
        </w:tc>
      </w:tr>
      <w:tr>
        <w:trPr>
          <w:trHeight w:val="1248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14" w:after="0"/>
              <w:ind w:left="112" w:right="0" w:hanging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10" w:right="0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VOLONTE’</w:t>
            </w:r>
            <w:r>
              <w:rPr>
                <w:rFonts w:ascii="Trebuchet MS" w:hAnsi="Trebuchet M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PAOLA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25" w:right="117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89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124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Development of innovative film</w:t>
            </w:r>
            <w:r>
              <w:rPr>
                <w:rFonts w:ascii="Trebuchet MS" w:hAnsi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forming</w:t>
            </w:r>
            <w:r>
              <w:rPr>
                <w:rFonts w:ascii="Trebuchet MS" w:hAnsi="Trebuchet M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materials</w:t>
            </w:r>
            <w:r>
              <w:rPr>
                <w:rFonts w:ascii="Trebuchet MS" w:hAnsi="Trebuchet M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from</w:t>
            </w:r>
            <w:r>
              <w:rPr>
                <w:rFonts w:ascii="Trebuchet MS" w:hAnsi="Trebuchet MS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food</w:t>
            </w:r>
            <w:r>
              <w:rPr>
                <w:rFonts w:ascii="Trebuchet MS" w:hAnsi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product</w:t>
            </w:r>
            <w:r>
              <w:rPr>
                <w:rFonts w:ascii="Trebuchet MS" w:hAnsi="Trebuchet MS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waste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materials</w:t>
            </w:r>
            <w:r>
              <w:rPr>
                <w:rFonts w:ascii="Trebuchet MS" w:hAnsi="Trebuchet MS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for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the design</w:t>
            </w:r>
            <w:r>
              <w:rPr>
                <w:rFonts w:ascii="Trebuchet MS" w:hAnsi="Trebuchet MS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of filmable</w:t>
            </w:r>
            <w:r>
              <w:rPr>
                <w:rFonts w:ascii="Trebuchet MS" w:hAnsi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dosage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form.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10" w:right="395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IBSA Farmaceutici</w:t>
            </w:r>
            <w:r>
              <w:rPr>
                <w:rFonts w:ascii="Trebuchet MS" w:hAnsi="Trebuchet MS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Italia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Srl</w:t>
            </w:r>
          </w:p>
        </w:tc>
      </w:tr>
      <w:tr>
        <w:trPr>
          <w:trHeight w:val="147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14" w:after="0"/>
              <w:ind w:left="112" w:right="0" w:hanging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10" w:right="0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MORANO</w:t>
            </w:r>
            <w:r>
              <w:rPr>
                <w:rFonts w:ascii="Trebuchet MS" w:hAnsi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CAMILLO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27" w:right="117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88,8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</w:t>
            </w:r>
            <w:r>
              <w:rPr>
                <w:rFonts w:ascii="Trebuchet MS" w:hAnsi="Trebuchet MS"/>
                <w:sz w:val="21"/>
                <w:szCs w:val="21"/>
              </w:rPr>
              <w:t>drossiacidi grassi di alto valore da</w:t>
            </w:r>
            <w:r>
              <w:rPr>
                <w:rFonts w:ascii="Trebuchet MS" w:hAnsi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biomasse di scarto mediante l’uso</w:t>
            </w:r>
            <w:r>
              <w:rPr>
                <w:rFonts w:ascii="Trebuchet MS" w:hAnsi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integrato di sostenibili procedure</w:t>
            </w:r>
            <w:r>
              <w:rPr>
                <w:rFonts w:ascii="Trebuchet MS" w:hAnsi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fisiche</w:t>
            </w:r>
            <w:r>
              <w:rPr>
                <w:rFonts w:ascii="Trebuchet MS" w:hAnsi="Trebuchet MS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e</w:t>
            </w:r>
            <w:r>
              <w:rPr>
                <w:rFonts w:ascii="Trebuchet MS" w:hAnsi="Trebuchet MS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chimiche</w:t>
            </w:r>
            <w:r>
              <w:rPr>
                <w:rFonts w:ascii="Trebuchet MS" w:hAnsi="Trebuchet MS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per</w:t>
            </w:r>
            <w:r>
              <w:rPr>
                <w:rFonts w:ascii="Trebuchet MS" w:hAnsi="Trebuchet MS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l’ottenimento di</w:t>
            </w:r>
            <w:r>
              <w:rPr>
                <w:rFonts w:ascii="Trebuchet MS" w:hAnsi="Trebuchet MS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biopolimeri.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10" w:right="0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Sipol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SpA</w:t>
            </w:r>
          </w:p>
        </w:tc>
      </w:tr>
      <w:tr>
        <w:trPr>
          <w:trHeight w:val="96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14" w:after="0"/>
              <w:ind w:left="112" w:right="0" w:hanging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10" w:right="0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DAD</w:t>
            </w:r>
            <w:r>
              <w:rPr>
                <w:rFonts w:ascii="Trebuchet MS" w:hAnsi="Trebuchet M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HASEEB</w:t>
            </w:r>
            <w:r>
              <w:rPr>
                <w:rFonts w:ascii="Trebuchet MS" w:hAnsi="Trebuchet M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HANWAR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25" w:right="117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88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287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Produzione</w:t>
            </w:r>
            <w:r>
              <w:rPr>
                <w:rFonts w:ascii="Trebuchet MS" w:hAnsi="Trebuchet MS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di</w:t>
            </w:r>
            <w:r>
              <w:rPr>
                <w:rFonts w:ascii="Trebuchet MS" w:hAnsi="Trebuchet MS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Green</w:t>
            </w:r>
            <w:r>
              <w:rPr>
                <w:rFonts w:ascii="Trebuchet MS" w:hAnsi="Trebuchet MS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Nanoparticles</w:t>
            </w:r>
            <w:r>
              <w:rPr>
                <w:rFonts w:ascii="Trebuchet MS" w:hAnsi="Trebuchet MS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di</w:t>
            </w:r>
            <w:r>
              <w:rPr>
                <w:rFonts w:ascii="Trebuchet MS" w:hAnsi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amido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per</w:t>
            </w:r>
            <w:r>
              <w:rPr>
                <w:rFonts w:ascii="Trebuchet MS" w:hAnsi="Trebuchet MS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il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delivery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di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agenti antiinfettivi.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201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Istituto Nazionale di</w:t>
            </w:r>
            <w:r>
              <w:rPr>
                <w:rFonts w:ascii="Trebuchet MS" w:hAnsi="Trebuchet MS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Genetica</w:t>
            </w:r>
            <w:r>
              <w:rPr>
                <w:rFonts w:ascii="Trebuchet MS" w:hAnsi="Trebuchet MS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Molecolare (INGM)</w:t>
            </w:r>
          </w:p>
        </w:tc>
      </w:tr>
      <w:tr>
        <w:trPr>
          <w:trHeight w:val="86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14" w:after="0"/>
              <w:ind w:left="112" w:right="0" w:hanging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10" w:right="0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LIO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ELIA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27" w:right="117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86,3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8"/>
              <w:ind w:left="0" w:right="124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Estratti</w:t>
            </w:r>
            <w:r>
              <w:rPr>
                <w:rFonts w:ascii="Trebuchet MS" w:hAnsi="Trebuchet MS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di</w:t>
            </w:r>
            <w:r>
              <w:rPr>
                <w:rFonts w:ascii="Trebuchet MS" w:hAnsi="Trebuchet MS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cianobatteri</w:t>
            </w:r>
            <w:r>
              <w:rPr>
                <w:rFonts w:ascii="Trebuchet MS" w:hAnsi="Trebuchet MS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e</w:t>
            </w:r>
            <w:r>
              <w:rPr>
                <w:rFonts w:ascii="Trebuchet MS" w:hAnsi="Trebuchet MS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microalghe</w:t>
            </w:r>
            <w:r>
              <w:rPr>
                <w:rFonts w:ascii="Trebuchet MS" w:hAnsi="Trebuchet MS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e loro applicazione quali agenti</w:t>
            </w:r>
            <w:r>
              <w:rPr>
                <w:rFonts w:ascii="Trebuchet MS" w:hAnsi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antimicrobici.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10" w:right="0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L.G.</w:t>
            </w:r>
            <w:r>
              <w:rPr>
                <w:rFonts w:ascii="Trebuchet MS" w:hAnsi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Italia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Srl</w:t>
            </w:r>
          </w:p>
        </w:tc>
      </w:tr>
      <w:tr>
        <w:trPr>
          <w:trHeight w:val="107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14" w:after="0"/>
              <w:ind w:left="112" w:right="0" w:hanging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10" w:right="0" w:hanging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ANASTASI</w:t>
            </w:r>
            <w:r>
              <w:rPr>
                <w:rFonts w:ascii="Trebuchet MS" w:hAnsi="Trebuchet MS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FRANCESCO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25" w:right="117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spacing w:lineRule="exact" w:line="208"/>
              <w:ind w:left="110" w:right="148" w:hanging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Natura e “green chemistry” come</w:t>
            </w:r>
            <w:r>
              <w:rPr>
                <w:rFonts w:ascii="Trebuchet MS" w:hAnsi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fattori</w:t>
            </w:r>
            <w:r>
              <w:rPr>
                <w:rFonts w:ascii="Trebuchet MS" w:hAnsi="Trebuchet M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chiave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per</w:t>
            </w:r>
            <w:r>
              <w:rPr>
                <w:rFonts w:ascii="Trebuchet MS" w:hAnsi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la</w:t>
            </w:r>
            <w:r>
              <w:rPr>
                <w:rFonts w:ascii="Trebuchet MS" w:hAnsi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preparazione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di</w:t>
            </w:r>
            <w:r>
              <w:rPr>
                <w:rFonts w:ascii="Trebuchet MS" w:hAnsi="Trebuchet MS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principi attivi di alta qualità per</w:t>
            </w:r>
            <w:r>
              <w:rPr>
                <w:rFonts w:ascii="Trebuchet MS" w:hAnsi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l'industria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farmaceutica.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10" w:right="0" w:hanging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Indena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SpA</w:t>
            </w:r>
          </w:p>
        </w:tc>
      </w:tr>
      <w:tr>
        <w:trPr>
          <w:trHeight w:val="128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14" w:after="0"/>
              <w:ind w:left="112" w:right="0" w:hanging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10" w:right="821" w:hanging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DELLA</w:t>
            </w:r>
            <w:r>
              <w:rPr>
                <w:rFonts w:ascii="Trebuchet MS" w:hAnsi="Trebuchet MS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VEDOVA</w:t>
            </w:r>
            <w:r>
              <w:rPr>
                <w:rFonts w:ascii="Trebuchet MS" w:hAnsi="Trebuchet MS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LARISSA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27" w:right="117" w:hanging="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85,6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spacing w:lineRule="exact" w:line="208"/>
              <w:ind w:left="110" w:right="141" w:hanging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Valorizzazione in ambito</w:t>
            </w:r>
            <w:r>
              <w:rPr>
                <w:rFonts w:ascii="Trebuchet MS" w:hAnsi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nutraceutico</w:t>
            </w:r>
            <w:r>
              <w:rPr>
                <w:rFonts w:ascii="Trebuchet MS" w:hAnsi="Trebuchet MS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di</w:t>
            </w:r>
            <w:r>
              <w:rPr>
                <w:rFonts w:ascii="Trebuchet MS" w:hAnsi="Trebuchet MS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metaboliti</w:t>
            </w:r>
            <w:r>
              <w:rPr>
                <w:rFonts w:ascii="Trebuchet MS" w:hAnsi="Trebuchet MS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secondari</w:t>
            </w:r>
            <w:r>
              <w:rPr>
                <w:rFonts w:ascii="Trebuchet MS" w:hAnsi="Trebuchet MS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di origine vegetale derivati da</w:t>
            </w:r>
            <w:r>
              <w:rPr>
                <w:rFonts w:ascii="Trebuchet MS" w:hAnsi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prodotti di scarto di filiere</w:t>
            </w:r>
            <w:r>
              <w:rPr>
                <w:rFonts w:ascii="Trebuchet MS" w:hAnsi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alimentari</w:t>
            </w:r>
            <w:r>
              <w:rPr>
                <w:rFonts w:ascii="Trebuchet MS" w:hAnsi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italiane.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</w:r>
          </w:p>
          <w:p>
            <w:pPr>
              <w:pStyle w:val="TableParagraph"/>
              <w:ind w:left="110" w:right="426" w:hanging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1"/>
                <w:sz w:val="21"/>
                <w:szCs w:val="21"/>
              </w:rPr>
              <w:t xml:space="preserve">Distillerie </w:t>
            </w:r>
            <w:r>
              <w:rPr>
                <w:rFonts w:ascii="Trebuchet MS" w:hAnsi="Trebuchet MS"/>
                <w:sz w:val="21"/>
                <w:szCs w:val="21"/>
              </w:rPr>
              <w:t>Bonollo</w:t>
            </w:r>
            <w:r>
              <w:rPr>
                <w:rFonts w:ascii="Trebuchet MS" w:hAnsi="Trebuchet MS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Umberto</w:t>
            </w:r>
            <w:r>
              <w:rPr>
                <w:rFonts w:ascii="Trebuchet MS" w:hAnsi="Trebuchet MS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Spa</w:t>
            </w:r>
          </w:p>
        </w:tc>
      </w:tr>
    </w:tbl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b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/>
      </w:pPr>
      <w:r>
        <w:rPr>
          <w:rFonts w:ascii="Trebuchet MS" w:hAnsi="Trebuchet MS"/>
          <w:sz w:val="21"/>
          <w:szCs w:val="21"/>
        </w:rPr>
        <w:t xml:space="preserve">La graduatoria di merito è pubblicata alla pagina </w:t>
      </w:r>
      <w:hyperlink r:id="rId3">
        <w:r>
          <w:rPr>
            <w:rStyle w:val="CollegamentoInternet"/>
            <w:rFonts w:ascii="Trebuchet MS" w:hAnsi="Trebuchet MS"/>
            <w:sz w:val="21"/>
            <w:szCs w:val="21"/>
          </w:rPr>
          <w:t>Ammissioni e graduatorie post-laurea</w:t>
        </w:r>
      </w:hyperlink>
      <w:r>
        <w:rPr>
          <w:rFonts w:ascii="Trebuchet MS" w:hAnsi="Trebuchet MS"/>
          <w:sz w:val="21"/>
          <w:szCs w:val="21"/>
        </w:rPr>
        <w:t xml:space="preserve"> 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e70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0e70f5"/>
    <w:rPr>
      <w:color w:val="0563C1" w:themeColor="hyperlink"/>
      <w:u w:val="single"/>
    </w:rPr>
  </w:style>
  <w:style w:type="character" w:styleId="ListLabel1">
    <w:name w:val="ListLabel 1"/>
    <w:qFormat/>
    <w:rPr>
      <w:rFonts w:ascii="Trebuchet MS" w:hAnsi="Trebuchet MS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ableParagraph" w:customStyle="1">
    <w:name w:val="Table Paragraph"/>
    <w:basedOn w:val="Normal"/>
    <w:uiPriority w:val="1"/>
    <w:qFormat/>
    <w:rsid w:val="000e70f5"/>
    <w:pPr>
      <w:widowControl w:val="false"/>
    </w:pPr>
    <w:rPr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e70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0e70f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tudente.unimi.it/ammissioni/g/graduatoridottorati/checkLogin.as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LibreOffice/6.2.8.2$Windows_X86_64 LibreOffice_project/f82ddfca21ebc1e222a662a32b25c0c9d20169ee</Application>
  <Pages>2</Pages>
  <Words>264</Words>
  <Characters>1606</Characters>
  <CharactersWithSpaces>1821</CharactersWithSpaces>
  <Paragraphs>52</Paragraphs>
  <Company>Università degli Studi di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2021-11-15T13:54:00Z</dcterms:created>
  <dc:creator>LA TEGOLA ANNA</dc:creator>
  <dc:description/>
  <dc:language>it-IT</dc:language>
  <cp:lastModifiedBy/>
  <dcterms:modified xsi:type="dcterms:W3CDTF">2021-11-17T10:11:13Z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degli Studi di Milano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