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726" w:rsidRDefault="00B42726" w:rsidP="00FC5ED4">
      <w:pPr>
        <w:ind w:firstLine="426"/>
      </w:pPr>
    </w:p>
    <w:p w:rsidR="00B42726" w:rsidRDefault="00B42726" w:rsidP="00FC5ED4">
      <w:pPr>
        <w:pStyle w:val="Titolo"/>
        <w:jc w:val="left"/>
        <w:rPr>
          <w:rFonts w:ascii="Trebuchet MS" w:hAnsi="Trebuchet MS"/>
        </w:rPr>
      </w:pPr>
    </w:p>
    <w:p w:rsidR="00B42726" w:rsidRDefault="00BC57F9" w:rsidP="00BC57F9">
      <w:pPr>
        <w:pStyle w:val="Titolo"/>
        <w:ind w:hanging="567"/>
        <w:rPr>
          <w:rFonts w:ascii="Trebuchet MS" w:hAnsi="Trebuchet MS"/>
        </w:rPr>
      </w:pPr>
      <w:r>
        <w:rPr>
          <w:rFonts w:ascii="Trebuchet MS" w:hAnsi="Trebuchet MS"/>
        </w:rPr>
        <w:t>DOTTORATO DI RICERCA IN</w:t>
      </w:r>
    </w:p>
    <w:p w:rsidR="00B42726" w:rsidRPr="00FC5ED4" w:rsidRDefault="00210907" w:rsidP="00FC5ED4">
      <w:pPr>
        <w:ind w:hanging="567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DIRITTO COMPARATO, PRIVATO, PROCESSUALE CIVILE E DELL’IMPRESA </w:t>
      </w:r>
    </w:p>
    <w:p w:rsidR="00FC5ED4" w:rsidRPr="00483E2C" w:rsidRDefault="00FC5ED4" w:rsidP="00483E2C">
      <w:pPr>
        <w:pStyle w:val="Paragrafoelenc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</w:t>
      </w:r>
      <w:r w:rsidR="00BC57F9" w:rsidRPr="00FC5ED4">
        <w:rPr>
          <w:rFonts w:ascii="Trebuchet MS" w:hAnsi="Trebuchet MS"/>
          <w:b/>
          <w:bCs/>
        </w:rPr>
        <w:t>CICLO XXXVI</w:t>
      </w:r>
    </w:p>
    <w:p w:rsidR="00FC5ED4" w:rsidRDefault="00FC5ED4" w:rsidP="00FC5ED4">
      <w:pPr>
        <w:pStyle w:val="Paragrafoelenco"/>
        <w:rPr>
          <w:rFonts w:ascii="Trebuchet MS" w:hAnsi="Trebuchet MS"/>
        </w:rPr>
      </w:pPr>
    </w:p>
    <w:p w:rsidR="00A8458F" w:rsidRDefault="00BC57F9" w:rsidP="00BC57F9">
      <w:pPr>
        <w:pStyle w:val="Default"/>
        <w:ind w:hanging="567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CONCORSO PUBBLICO PER TITOLI ED ESAMI, PER L’AMMISSIONE AL DOTTORATO DI RICERCA</w:t>
      </w:r>
      <w:r>
        <w:rPr>
          <w:rFonts w:ascii="Trebuchet MS" w:hAnsi="Trebuchet MS"/>
          <w:b/>
          <w:bCs/>
        </w:rPr>
        <w:t xml:space="preserve">, </w:t>
      </w:r>
      <w:r>
        <w:rPr>
          <w:rFonts w:ascii="Trebuchet MS" w:hAnsi="Trebuchet MS"/>
          <w:b/>
        </w:rPr>
        <w:t>PRESSO L’UNIVERSITÀ DEGLI STUDI DI MILANO</w:t>
      </w:r>
    </w:p>
    <w:p w:rsidR="00FC5ED4" w:rsidRDefault="00A8458F" w:rsidP="00483E2C">
      <w:pPr>
        <w:pStyle w:val="Default"/>
        <w:ind w:hanging="567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(bandito con decreto rettorale </w:t>
      </w:r>
      <w:r w:rsidR="00D45EE6" w:rsidRPr="00D45EE6">
        <w:rPr>
          <w:rFonts w:ascii="Trebuchet MS" w:hAnsi="Trebuchet MS"/>
          <w:b/>
        </w:rPr>
        <w:t>7 luglio 2020 rep. n. 17976/20</w:t>
      </w:r>
      <w:r>
        <w:rPr>
          <w:rFonts w:ascii="Trebuchet MS" w:hAnsi="Trebuchet MS"/>
          <w:b/>
        </w:rPr>
        <w:t>)</w:t>
      </w:r>
    </w:p>
    <w:p w:rsidR="00FC5ED4" w:rsidRDefault="00FC5ED4" w:rsidP="00BC57F9">
      <w:pPr>
        <w:ind w:hanging="567"/>
        <w:jc w:val="center"/>
        <w:rPr>
          <w:rFonts w:ascii="Trebuchet MS" w:hAnsi="Trebuchet MS"/>
          <w:b/>
        </w:rPr>
      </w:pPr>
    </w:p>
    <w:p w:rsidR="00B42726" w:rsidRDefault="00BC57F9" w:rsidP="00BC57F9">
      <w:pPr>
        <w:ind w:hanging="567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VERBALE N. 1</w:t>
      </w:r>
    </w:p>
    <w:p w:rsidR="00B42726" w:rsidRDefault="00B42726" w:rsidP="00BC57F9">
      <w:pPr>
        <w:ind w:hanging="567"/>
        <w:jc w:val="both"/>
        <w:rPr>
          <w:rFonts w:ascii="Trebuchet MS" w:hAnsi="Trebuchet MS"/>
        </w:rPr>
      </w:pPr>
    </w:p>
    <w:p w:rsidR="00B42726" w:rsidRDefault="00BC57F9" w:rsidP="001431F0">
      <w:pPr>
        <w:ind w:right="-143" w:firstLine="284"/>
      </w:pPr>
      <w:r>
        <w:rPr>
          <w:rFonts w:ascii="Trebuchet MS" w:hAnsi="Trebuchet MS"/>
        </w:rPr>
        <w:t xml:space="preserve">La Commissione esaminatrice, nominata con Decreto Rettorale del 9 settembre 2020, si riunisce al completo il giorno </w:t>
      </w:r>
      <w:r w:rsidR="00D45EE6">
        <w:rPr>
          <w:rFonts w:ascii="Trebuchet MS" w:hAnsi="Trebuchet MS"/>
        </w:rPr>
        <w:t xml:space="preserve">15 </w:t>
      </w:r>
      <w:r>
        <w:rPr>
          <w:rFonts w:ascii="Trebuchet MS" w:hAnsi="Trebuchet MS"/>
        </w:rPr>
        <w:t>settembre</w:t>
      </w:r>
      <w:r w:rsidR="00D45EE6">
        <w:rPr>
          <w:rFonts w:ascii="Trebuchet MS" w:hAnsi="Trebuchet MS"/>
        </w:rPr>
        <w:t xml:space="preserve"> 2020 </w:t>
      </w:r>
      <w:r>
        <w:rPr>
          <w:rFonts w:ascii="Trebuchet MS" w:hAnsi="Trebuchet MS"/>
        </w:rPr>
        <w:t xml:space="preserve">alle ore </w:t>
      </w:r>
      <w:r w:rsidR="00D45EE6">
        <w:rPr>
          <w:rFonts w:ascii="Trebuchet MS" w:hAnsi="Trebuchet MS"/>
        </w:rPr>
        <w:t>15</w:t>
      </w:r>
      <w:r w:rsidR="00FF2EBC">
        <w:rPr>
          <w:rFonts w:ascii="Trebuchet MS" w:hAnsi="Trebuchet MS"/>
        </w:rPr>
        <w:t>.</w:t>
      </w:r>
      <w:r w:rsidR="00777FD5">
        <w:rPr>
          <w:rFonts w:ascii="Trebuchet MS" w:hAnsi="Trebuchet MS"/>
        </w:rPr>
        <w:t>1</w:t>
      </w:r>
      <w:r w:rsidR="00D45EE6">
        <w:rPr>
          <w:rFonts w:ascii="Trebuchet MS" w:hAnsi="Trebuchet MS"/>
        </w:rPr>
        <w:t>0</w:t>
      </w:r>
      <w:bookmarkStart w:id="0" w:name="__DdeLink__745_2852559997"/>
      <w:r w:rsidR="00D45EE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 via telematica attraverso piattaforma Teams.</w:t>
      </w:r>
      <w:bookmarkEnd w:id="0"/>
    </w:p>
    <w:p w:rsidR="00B42726" w:rsidRDefault="00B42726" w:rsidP="00FC5ED4">
      <w:pPr>
        <w:ind w:right="-143" w:firstLine="284"/>
        <w:jc w:val="both"/>
        <w:rPr>
          <w:rFonts w:ascii="Trebuchet MS" w:hAnsi="Trebuchet MS"/>
        </w:rPr>
      </w:pPr>
    </w:p>
    <w:p w:rsidR="00B42726" w:rsidRDefault="00BC57F9" w:rsidP="00070D91">
      <w:pPr>
        <w:ind w:right="-143" w:firstLine="284"/>
        <w:rPr>
          <w:rFonts w:ascii="Trebuchet MS" w:hAnsi="Trebuchet MS"/>
        </w:rPr>
      </w:pPr>
      <w:r>
        <w:rPr>
          <w:rFonts w:ascii="Trebuchet MS" w:hAnsi="Trebuchet MS"/>
        </w:rPr>
        <w:t>La Commissione è così composta:</w:t>
      </w:r>
    </w:p>
    <w:p w:rsidR="00D45EE6" w:rsidRPr="00D45EE6" w:rsidRDefault="00D45EE6" w:rsidP="00FC5ED4">
      <w:pPr>
        <w:autoSpaceDE w:val="0"/>
        <w:autoSpaceDN w:val="0"/>
        <w:adjustRightInd w:val="0"/>
        <w:ind w:right="-143" w:firstLine="284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45EE6" w:rsidRPr="00FC5ED4" w:rsidRDefault="00D45EE6" w:rsidP="00FC5ED4">
      <w:pPr>
        <w:ind w:right="-143" w:firstLine="284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>Prof.</w:t>
      </w:r>
      <w:r w:rsidRPr="00FC5ED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="00FC5ED4" w:rsidRPr="00FC5ED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>R</w:t>
      </w:r>
      <w:r w:rsidRPr="00FC5ED4">
        <w:rPr>
          <w:rFonts w:ascii="Trebuchet MS" w:hAnsi="Trebuchet MS"/>
          <w:b/>
          <w:bCs/>
        </w:rPr>
        <w:t xml:space="preserve">oberto Sacchi </w:t>
      </w:r>
    </w:p>
    <w:p w:rsidR="00D45EE6" w:rsidRDefault="00D45EE6" w:rsidP="00FC5ED4">
      <w:pPr>
        <w:ind w:right="-143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D45EE6">
        <w:rPr>
          <w:rFonts w:ascii="Trebuchet MS" w:hAnsi="Trebuchet MS"/>
        </w:rPr>
        <w:t>rdinario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– IUS/04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– Dipartimento di Diritto privato e storia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 xml:space="preserve">del diritto – Università degli Studi di Milano </w:t>
      </w:r>
    </w:p>
    <w:p w:rsidR="00D45EE6" w:rsidRDefault="00D45EE6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3608D" w:rsidRPr="00FC5ED4" w:rsidRDefault="00C3608D" w:rsidP="00FC5ED4">
      <w:pPr>
        <w:ind w:right="-143" w:firstLine="28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 xml:space="preserve">Prof. Laura </w:t>
      </w:r>
      <w:proofErr w:type="spellStart"/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>Salvaneschi</w:t>
      </w:r>
      <w:proofErr w:type="spellEnd"/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:rsidR="00C3608D" w:rsidRDefault="00C3608D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Trebuchet MS" w:hAnsi="Trebuchet MS"/>
        </w:rPr>
        <w:t>O</w:t>
      </w:r>
      <w:r w:rsidRPr="00D45EE6">
        <w:rPr>
          <w:rFonts w:ascii="Trebuchet MS" w:hAnsi="Trebuchet MS"/>
        </w:rPr>
        <w:t>rdinario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– IUS/</w:t>
      </w:r>
      <w:r>
        <w:rPr>
          <w:rFonts w:ascii="Trebuchet MS" w:hAnsi="Trebuchet MS"/>
        </w:rPr>
        <w:t xml:space="preserve">15 </w:t>
      </w:r>
      <w:r w:rsidRPr="00D45EE6">
        <w:rPr>
          <w:rFonts w:ascii="Trebuchet MS" w:hAnsi="Trebuchet MS"/>
        </w:rPr>
        <w:t>–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45EE6">
        <w:rPr>
          <w:rFonts w:ascii="Arial" w:eastAsiaTheme="minorHAnsi" w:hAnsi="Arial" w:cs="Arial"/>
          <w:color w:val="000000"/>
          <w:lang w:eastAsia="en-US"/>
        </w:rPr>
        <w:t>Dipartimento di Diritto pubblico it</w:t>
      </w:r>
      <w:r>
        <w:rPr>
          <w:rFonts w:ascii="Arial" w:eastAsiaTheme="minorHAnsi" w:hAnsi="Arial" w:cs="Arial"/>
          <w:color w:val="000000"/>
          <w:lang w:eastAsia="en-US"/>
        </w:rPr>
        <w:t>aliano</w:t>
      </w:r>
      <w:r w:rsidRPr="00D45EE6">
        <w:rPr>
          <w:rFonts w:ascii="Arial" w:eastAsiaTheme="minorHAnsi" w:hAnsi="Arial" w:cs="Arial"/>
          <w:color w:val="000000"/>
          <w:lang w:eastAsia="en-US"/>
        </w:rPr>
        <w:t xml:space="preserve"> e sovranazionale</w:t>
      </w:r>
      <w:r w:rsidR="00BC57F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45EE6">
        <w:rPr>
          <w:rFonts w:ascii="Trebuchet MS" w:hAnsi="Trebuchet MS"/>
        </w:rPr>
        <w:t>–</w:t>
      </w:r>
      <w:r w:rsidR="00BC57F9"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Università degli Studi di Milano</w:t>
      </w:r>
      <w:r w:rsidRPr="00D45EE6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C3608D" w:rsidRDefault="00C3608D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C57F9" w:rsidRPr="00FC5ED4" w:rsidRDefault="00BC57F9" w:rsidP="00FC5ED4">
      <w:pPr>
        <w:ind w:right="-143" w:firstLine="28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>Prof.  Francesco Delfini</w:t>
      </w:r>
    </w:p>
    <w:p w:rsidR="00BC57F9" w:rsidRDefault="00BC57F9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45EE6">
        <w:rPr>
          <w:rFonts w:ascii="Arial" w:eastAsiaTheme="minorHAnsi" w:hAnsi="Arial" w:cs="Arial"/>
          <w:color w:val="000000"/>
          <w:lang w:eastAsia="en-US"/>
        </w:rPr>
        <w:t>rdinario</w:t>
      </w:r>
      <w:r>
        <w:rPr>
          <w:rFonts w:ascii="Arial" w:eastAsiaTheme="minorHAnsi" w:hAnsi="Arial" w:cs="Arial"/>
          <w:color w:val="000000"/>
          <w:lang w:eastAsia="en-US"/>
        </w:rPr>
        <w:t xml:space="preserve"> – IUS/01</w:t>
      </w:r>
      <w:r w:rsidRPr="00D45EE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45EE6">
        <w:rPr>
          <w:rFonts w:ascii="Trebuchet MS" w:hAnsi="Trebuchet MS"/>
        </w:rPr>
        <w:t>– Dipartimento di Diritto privato e storia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del diritto – Università degli Studi di Milano</w:t>
      </w:r>
    </w:p>
    <w:p w:rsidR="00BC57F9" w:rsidRDefault="00BC57F9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3608D" w:rsidRPr="00FC5ED4" w:rsidRDefault="00C3608D" w:rsidP="00FC5ED4">
      <w:pPr>
        <w:ind w:right="-143" w:firstLine="28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 xml:space="preserve">Prof. Rossella Cerchia </w:t>
      </w:r>
    </w:p>
    <w:p w:rsidR="00C3608D" w:rsidRPr="00D45EE6" w:rsidRDefault="00C3608D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Trebuchet MS" w:hAnsi="Trebuchet MS"/>
        </w:rPr>
        <w:t>O</w:t>
      </w:r>
      <w:r w:rsidRPr="00D45EE6">
        <w:rPr>
          <w:rFonts w:ascii="Trebuchet MS" w:hAnsi="Trebuchet MS"/>
        </w:rPr>
        <w:t>rdinario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– IUS/0</w:t>
      </w:r>
      <w:r>
        <w:rPr>
          <w:rFonts w:ascii="Trebuchet MS" w:hAnsi="Trebuchet MS"/>
        </w:rPr>
        <w:t xml:space="preserve">2 </w:t>
      </w:r>
      <w:r w:rsidRPr="00D45EE6">
        <w:rPr>
          <w:rFonts w:ascii="Trebuchet MS" w:hAnsi="Trebuchet MS"/>
        </w:rPr>
        <w:t>– Dipartimento di Diritto privato e storia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del diritto – Università degli Studi di Milano</w:t>
      </w:r>
    </w:p>
    <w:p w:rsidR="00C3608D" w:rsidRDefault="00C3608D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3608D" w:rsidRPr="00FC5ED4" w:rsidRDefault="00C3608D" w:rsidP="00FC5ED4">
      <w:pPr>
        <w:ind w:right="-143" w:firstLine="28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C5ED4">
        <w:rPr>
          <w:rFonts w:ascii="Arial" w:eastAsiaTheme="minorHAnsi" w:hAnsi="Arial" w:cs="Arial"/>
          <w:b/>
          <w:bCs/>
          <w:color w:val="000000"/>
          <w:lang w:eastAsia="en-US"/>
        </w:rPr>
        <w:t xml:space="preserve">Prof. Francesca Marinelli </w:t>
      </w:r>
    </w:p>
    <w:p w:rsidR="00C3608D" w:rsidRDefault="00C3608D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Associato IUS/07</w:t>
      </w:r>
      <w:r w:rsidRPr="00D45EE6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-</w:t>
      </w:r>
      <w:r w:rsidRPr="00D45EE6">
        <w:rPr>
          <w:rFonts w:ascii="Trebuchet MS" w:hAnsi="Trebuchet MS"/>
        </w:rPr>
        <w:t xml:space="preserve"> Dipartimento di Diritto privato e storia</w:t>
      </w:r>
      <w:r>
        <w:rPr>
          <w:rFonts w:ascii="Trebuchet MS" w:hAnsi="Trebuchet MS"/>
        </w:rPr>
        <w:t xml:space="preserve"> </w:t>
      </w:r>
      <w:r w:rsidRPr="00D45EE6">
        <w:rPr>
          <w:rFonts w:ascii="Trebuchet MS" w:hAnsi="Trebuchet MS"/>
        </w:rPr>
        <w:t>del diritto – Università degli Studi di Milano</w:t>
      </w:r>
      <w:r w:rsidRPr="00D45EE6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FC5ED4" w:rsidRDefault="00FC5ED4" w:rsidP="00483E2C">
      <w:pPr>
        <w:ind w:right="-143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C5ED4" w:rsidRPr="00D45EE6" w:rsidRDefault="00FC5ED4" w:rsidP="00FC5ED4">
      <w:pPr>
        <w:ind w:right="-143" w:firstLine="284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C57F9" w:rsidRDefault="00BC57F9" w:rsidP="00FC5ED4">
      <w:pPr>
        <w:ind w:right="-143" w:firstLine="284"/>
        <w:jc w:val="both"/>
      </w:pPr>
      <w:r>
        <w:rPr>
          <w:rFonts w:ascii="Trebuchet MS" w:hAnsi="Trebuchet MS"/>
        </w:rPr>
        <w:t xml:space="preserve">Valutata l’anzianità di ruolo, risulta </w:t>
      </w:r>
      <w:r w:rsidRPr="00FC5ED4">
        <w:rPr>
          <w:rFonts w:ascii="Trebuchet MS" w:hAnsi="Trebuchet MS"/>
          <w:b/>
          <w:bCs/>
        </w:rPr>
        <w:t>Presidente della Commissione</w:t>
      </w:r>
      <w:r>
        <w:rPr>
          <w:rFonts w:ascii="Trebuchet MS" w:hAnsi="Trebuchet MS"/>
        </w:rPr>
        <w:t xml:space="preserve"> il Prof</w:t>
      </w:r>
      <w:r w:rsidR="004911F9">
        <w:rPr>
          <w:rFonts w:ascii="Trebuchet MS" w:hAnsi="Trebuchet MS"/>
        </w:rPr>
        <w:t>. Roberto Sacchi</w:t>
      </w:r>
      <w:r>
        <w:t xml:space="preserve">. </w:t>
      </w:r>
    </w:p>
    <w:p w:rsidR="00B42726" w:rsidRPr="00BC57F9" w:rsidRDefault="00BC57F9" w:rsidP="00FC5ED4">
      <w:pPr>
        <w:ind w:right="-143" w:firstLine="284"/>
        <w:jc w:val="both"/>
      </w:pPr>
      <w:r w:rsidRPr="00FC5ED4">
        <w:rPr>
          <w:rFonts w:ascii="Trebuchet MS" w:hAnsi="Trebuchet MS"/>
          <w:b/>
          <w:bCs/>
        </w:rPr>
        <w:t>Le funzioni di segretario</w:t>
      </w:r>
      <w:r>
        <w:rPr>
          <w:rFonts w:ascii="Trebuchet MS" w:hAnsi="Trebuchet MS"/>
        </w:rPr>
        <w:t xml:space="preserve"> sono assunte da</w:t>
      </w:r>
      <w:r w:rsidR="004911F9">
        <w:rPr>
          <w:rFonts w:ascii="Trebuchet MS" w:hAnsi="Trebuchet MS"/>
        </w:rPr>
        <w:t>lla Prof. Francesca Marinelli</w:t>
      </w:r>
      <w:r w:rsidR="00E874DD">
        <w:rPr>
          <w:rFonts w:ascii="Trebuchet MS" w:hAnsi="Trebuchet MS"/>
        </w:rPr>
        <w:t>.</w:t>
      </w:r>
    </w:p>
    <w:p w:rsidR="00BC57F9" w:rsidRDefault="00BC57F9" w:rsidP="00FC5ED4">
      <w:pPr>
        <w:ind w:right="-143" w:firstLine="284"/>
        <w:jc w:val="both"/>
        <w:rPr>
          <w:rFonts w:ascii="Trebuchet MS" w:hAnsi="Trebuchet MS"/>
        </w:rPr>
      </w:pPr>
    </w:p>
    <w:p w:rsidR="00FC5ED4" w:rsidRDefault="00FC5ED4" w:rsidP="00FC5ED4">
      <w:pPr>
        <w:ind w:right="-143" w:firstLine="284"/>
        <w:jc w:val="both"/>
        <w:rPr>
          <w:rFonts w:ascii="Trebuchet MS" w:hAnsi="Trebuchet MS"/>
        </w:rPr>
      </w:pPr>
    </w:p>
    <w:p w:rsidR="00B42726" w:rsidRDefault="00BC57F9" w:rsidP="00FC5ED4">
      <w:pPr>
        <w:ind w:right="-143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La Commissione, presa visione del bando e del regolamento, rileva che l’esame di ammissione avviene in due fasi:</w:t>
      </w:r>
    </w:p>
    <w:p w:rsidR="00B42726" w:rsidRDefault="00B42726" w:rsidP="00FC5ED4">
      <w:pPr>
        <w:ind w:right="-143" w:firstLine="284"/>
        <w:jc w:val="both"/>
        <w:rPr>
          <w:rFonts w:ascii="Trebuchet MS" w:hAnsi="Trebuchet MS"/>
        </w:rPr>
      </w:pPr>
    </w:p>
    <w:p w:rsidR="00B42726" w:rsidRPr="00FC5ED4" w:rsidRDefault="00BC57F9" w:rsidP="00FC5ED4">
      <w:pPr>
        <w:ind w:right="-143" w:firstLine="284"/>
        <w:jc w:val="both"/>
        <w:rPr>
          <w:rFonts w:ascii="Trebuchet MS" w:hAnsi="Trebuchet MS"/>
          <w:b/>
          <w:bCs/>
        </w:rPr>
      </w:pPr>
      <w:r w:rsidRPr="00FC5ED4">
        <w:rPr>
          <w:rFonts w:ascii="Trebuchet MS" w:hAnsi="Trebuchet MS"/>
          <w:b/>
          <w:bCs/>
        </w:rPr>
        <w:t>1) valutazione del curriculum e del progetto di ricerca</w:t>
      </w:r>
    </w:p>
    <w:p w:rsidR="00B42726" w:rsidRPr="00FC5ED4" w:rsidRDefault="00BC57F9" w:rsidP="00FC5ED4">
      <w:pPr>
        <w:ind w:right="-143" w:firstLine="284"/>
        <w:jc w:val="both"/>
        <w:rPr>
          <w:rFonts w:ascii="Trebuchet MS" w:hAnsi="Trebuchet MS"/>
          <w:b/>
          <w:bCs/>
        </w:rPr>
      </w:pPr>
      <w:r w:rsidRPr="00FC5ED4">
        <w:rPr>
          <w:rFonts w:ascii="Trebuchet MS" w:hAnsi="Trebuchet MS"/>
          <w:b/>
          <w:bCs/>
        </w:rPr>
        <w:t>2) colloquio, che comprenderà la presentazione del progetto di ricerca</w:t>
      </w:r>
    </w:p>
    <w:p w:rsidR="00B42726" w:rsidRDefault="00B42726" w:rsidP="00FC5ED4">
      <w:pPr>
        <w:ind w:right="-143" w:firstLine="284"/>
        <w:rPr>
          <w:rFonts w:ascii="Trebuchet MS" w:hAnsi="Trebuchet MS"/>
        </w:rPr>
      </w:pPr>
    </w:p>
    <w:p w:rsidR="00B42726" w:rsidRDefault="00BC57F9" w:rsidP="00FC5ED4">
      <w:pPr>
        <w:ind w:right="-143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Prende atto di avere a disposizione in totale 100 punti, così ripartiti: </w:t>
      </w:r>
    </w:p>
    <w:p w:rsidR="00B42726" w:rsidRPr="00A8458F" w:rsidRDefault="00BC57F9" w:rsidP="00FC5ED4">
      <w:pPr>
        <w:numPr>
          <w:ilvl w:val="0"/>
          <w:numId w:val="1"/>
        </w:numPr>
        <w:ind w:right="-143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massimo 20 punti </w:t>
      </w:r>
      <w:r w:rsidRPr="00A8458F">
        <w:rPr>
          <w:rFonts w:ascii="Trebuchet MS" w:hAnsi="Trebuchet MS"/>
        </w:rPr>
        <w:t>al curriculum</w:t>
      </w:r>
    </w:p>
    <w:p w:rsidR="00B42726" w:rsidRDefault="00BC57F9" w:rsidP="00FC5ED4">
      <w:pPr>
        <w:numPr>
          <w:ilvl w:val="0"/>
          <w:numId w:val="1"/>
        </w:numPr>
        <w:ind w:right="-143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massimo 10 punti al progetto di ricerca </w:t>
      </w:r>
    </w:p>
    <w:p w:rsidR="00B42726" w:rsidRDefault="00BC57F9" w:rsidP="00FC5ED4">
      <w:pPr>
        <w:numPr>
          <w:ilvl w:val="0"/>
          <w:numId w:val="1"/>
        </w:numPr>
        <w:ind w:right="-143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massimo 70 punti al colloquio</w:t>
      </w:r>
    </w:p>
    <w:p w:rsidR="00483E2C" w:rsidRDefault="00483E2C" w:rsidP="00483E2C">
      <w:pPr>
        <w:ind w:right="-143"/>
        <w:jc w:val="both"/>
        <w:rPr>
          <w:rFonts w:ascii="Trebuchet MS" w:hAnsi="Trebuchet MS"/>
        </w:rPr>
      </w:pPr>
    </w:p>
    <w:p w:rsidR="00B42726" w:rsidRDefault="00BC57F9" w:rsidP="00FC5ED4">
      <w:pPr>
        <w:ind w:right="-143" w:firstLine="284"/>
        <w:jc w:val="both"/>
      </w:pPr>
      <w:r>
        <w:rPr>
          <w:rFonts w:ascii="Trebuchet MS" w:hAnsi="Trebuchet MS"/>
        </w:rPr>
        <w:t xml:space="preserve">Sono </w:t>
      </w:r>
      <w:r w:rsidRPr="00BC57F9">
        <w:rPr>
          <w:rFonts w:ascii="Trebuchet MS" w:hAnsi="Trebuchet MS"/>
          <w:bCs/>
        </w:rPr>
        <w:t>ammessi al colloquio</w:t>
      </w:r>
      <w:r>
        <w:rPr>
          <w:rFonts w:ascii="Trebuchet MS" w:hAnsi="Trebuchet MS"/>
        </w:rPr>
        <w:t xml:space="preserve"> i candidati che conseguono nel curriculum un punteggio non inferiore a 10 e nel progetto di ricerca un punteggio non inferiore a 5.</w:t>
      </w:r>
    </w:p>
    <w:p w:rsidR="00B42726" w:rsidRDefault="00B42726" w:rsidP="00FC5ED4">
      <w:pPr>
        <w:ind w:right="-143" w:firstLine="284"/>
        <w:jc w:val="both"/>
        <w:rPr>
          <w:rFonts w:ascii="Trebuchet MS" w:hAnsi="Trebuchet MS"/>
        </w:rPr>
      </w:pPr>
    </w:p>
    <w:p w:rsidR="00B42726" w:rsidRDefault="00BC57F9" w:rsidP="00FC5ED4">
      <w:pPr>
        <w:ind w:right="-143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L’esame di ammissione al dottorato si intende superato qualora il candidato raggiunga il punteggio minimo di 70/100.</w:t>
      </w:r>
    </w:p>
    <w:p w:rsidR="00BC57F9" w:rsidRDefault="00BC57F9" w:rsidP="00FC5ED4">
      <w:pPr>
        <w:ind w:right="-143" w:firstLine="284"/>
        <w:rPr>
          <w:rFonts w:ascii="Trebuchet MS" w:hAnsi="Trebuchet MS"/>
        </w:rPr>
      </w:pPr>
    </w:p>
    <w:p w:rsidR="00B42726" w:rsidRDefault="00BC57F9" w:rsidP="00FC5ED4">
      <w:pPr>
        <w:ind w:right="-143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Commissione procede in via preliminare alla </w:t>
      </w:r>
      <w:r w:rsidRPr="00FC5ED4">
        <w:rPr>
          <w:rFonts w:ascii="Trebuchet MS" w:hAnsi="Trebuchet MS"/>
          <w:b/>
          <w:bCs/>
        </w:rPr>
        <w:t>determinazione dei criteri per la valutazione</w:t>
      </w:r>
      <w:r>
        <w:rPr>
          <w:rFonts w:ascii="Trebuchet MS" w:hAnsi="Trebuchet MS"/>
        </w:rPr>
        <w:t xml:space="preserve"> dei titoli e della documentazione presentata dai candidati, tenendo conto delle condizioni e dei tempi nei quali ogni candidato ha maturato i propri titoli.</w:t>
      </w:r>
    </w:p>
    <w:p w:rsidR="00B42726" w:rsidRDefault="00B42726" w:rsidP="00FC5ED4">
      <w:pPr>
        <w:ind w:right="-143" w:firstLine="284"/>
        <w:rPr>
          <w:rFonts w:ascii="Trebuchet MS" w:hAnsi="Trebuchet MS"/>
          <w:b/>
          <w:bCs/>
          <w:u w:val="single"/>
        </w:rPr>
      </w:pPr>
    </w:p>
    <w:p w:rsidR="00B42726" w:rsidRPr="009D59C4" w:rsidRDefault="00BC57F9" w:rsidP="009D59C4">
      <w:pPr>
        <w:pStyle w:val="Paragrafoelenco"/>
        <w:numPr>
          <w:ilvl w:val="0"/>
          <w:numId w:val="5"/>
        </w:numPr>
        <w:ind w:right="-143"/>
        <w:rPr>
          <w:rFonts w:ascii="Trebuchet MS" w:hAnsi="Trebuchet MS"/>
          <w:sz w:val="24"/>
          <w:szCs w:val="24"/>
        </w:rPr>
      </w:pPr>
      <w:r w:rsidRPr="009D59C4">
        <w:rPr>
          <w:rFonts w:ascii="Trebuchet MS" w:hAnsi="Trebuchet MS"/>
          <w:b/>
          <w:bCs/>
          <w:sz w:val="24"/>
          <w:szCs w:val="24"/>
          <w:u w:val="single"/>
        </w:rPr>
        <w:t>Criteri per la valutazione del curriculum</w:t>
      </w:r>
      <w:r w:rsidR="003D20F8" w:rsidRPr="009D59C4">
        <w:rPr>
          <w:rFonts w:ascii="Trebuchet MS" w:hAnsi="Trebuchet MS"/>
          <w:b/>
          <w:bCs/>
          <w:sz w:val="24"/>
          <w:szCs w:val="24"/>
          <w:u w:val="single"/>
        </w:rPr>
        <w:t xml:space="preserve">: </w:t>
      </w:r>
      <w:proofErr w:type="spellStart"/>
      <w:r w:rsidRPr="009D59C4">
        <w:rPr>
          <w:rFonts w:ascii="Trebuchet MS" w:hAnsi="Trebuchet MS"/>
          <w:b/>
          <w:bCs/>
          <w:sz w:val="24"/>
          <w:szCs w:val="24"/>
          <w:u w:val="single"/>
        </w:rPr>
        <w:t>max</w:t>
      </w:r>
      <w:proofErr w:type="spellEnd"/>
      <w:r w:rsidRPr="009D59C4">
        <w:rPr>
          <w:rFonts w:ascii="Trebuchet MS" w:hAnsi="Trebuchet MS"/>
          <w:b/>
          <w:bCs/>
          <w:sz w:val="24"/>
          <w:szCs w:val="24"/>
          <w:u w:val="single"/>
        </w:rPr>
        <w:t xml:space="preserve"> 20 punti</w:t>
      </w:r>
    </w:p>
    <w:p w:rsidR="00B42726" w:rsidRDefault="00B42726" w:rsidP="00FC5ED4">
      <w:pPr>
        <w:pStyle w:val="Default"/>
        <w:tabs>
          <w:tab w:val="left" w:pos="2160"/>
          <w:tab w:val="left" w:pos="6300"/>
        </w:tabs>
        <w:ind w:left="500" w:right="-143" w:firstLine="284"/>
        <w:jc w:val="both"/>
        <w:rPr>
          <w:rFonts w:ascii="Trebuchet MS" w:hAnsi="Trebuchet MS" w:cs="Times New Roman"/>
          <w:sz w:val="20"/>
          <w:szCs w:val="20"/>
        </w:rPr>
      </w:pPr>
    </w:p>
    <w:p w:rsidR="00E874DD" w:rsidRDefault="009D59C4" w:rsidP="003D20F8">
      <w:pPr>
        <w:pStyle w:val="Default"/>
        <w:tabs>
          <w:tab w:val="left" w:pos="2160"/>
          <w:tab w:val="left" w:pos="6300"/>
        </w:tabs>
        <w:ind w:left="284" w:right="-143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A.1</w:t>
      </w:r>
      <w:r w:rsidR="003D20F8">
        <w:rPr>
          <w:rFonts w:ascii="Trebuchet MS" w:hAnsi="Trebuchet MS" w:cs="Times New Roman"/>
          <w:b/>
          <w:sz w:val="20"/>
          <w:szCs w:val="20"/>
        </w:rPr>
        <w:t xml:space="preserve">) </w:t>
      </w:r>
      <w:r w:rsidR="00483E2C">
        <w:rPr>
          <w:rFonts w:ascii="Trebuchet MS" w:hAnsi="Trebuchet MS" w:cs="Times New Roman"/>
          <w:b/>
          <w:sz w:val="20"/>
          <w:szCs w:val="20"/>
        </w:rPr>
        <w:t>C</w:t>
      </w:r>
      <w:r w:rsidR="00BC57F9">
        <w:rPr>
          <w:rFonts w:ascii="Trebuchet MS" w:hAnsi="Trebuchet MS" w:cs="Times New Roman"/>
          <w:b/>
          <w:sz w:val="20"/>
          <w:szCs w:val="20"/>
        </w:rPr>
        <w:t>arriera universitaria</w:t>
      </w:r>
      <w:r w:rsidR="00E874DD">
        <w:rPr>
          <w:rFonts w:ascii="Trebuchet MS" w:hAnsi="Trebuchet MS" w:cs="Times New Roman"/>
          <w:b/>
          <w:sz w:val="20"/>
          <w:szCs w:val="20"/>
        </w:rPr>
        <w:t>:</w:t>
      </w:r>
      <w:r w:rsidR="00BC57F9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="00483E2C">
        <w:rPr>
          <w:rFonts w:ascii="Trebuchet MS" w:hAnsi="Trebuchet MS" w:cs="Times New Roman"/>
          <w:b/>
          <w:sz w:val="20"/>
          <w:szCs w:val="20"/>
        </w:rPr>
        <w:t>m</w:t>
      </w:r>
      <w:r w:rsidR="00E874DD">
        <w:rPr>
          <w:rFonts w:ascii="Trebuchet MS" w:hAnsi="Trebuchet MS" w:cs="Times New Roman"/>
          <w:b/>
          <w:sz w:val="20"/>
          <w:szCs w:val="20"/>
        </w:rPr>
        <w:t>ax</w:t>
      </w:r>
      <w:proofErr w:type="spellEnd"/>
      <w:r w:rsidR="00E874DD">
        <w:rPr>
          <w:rFonts w:ascii="Trebuchet MS" w:hAnsi="Trebuchet MS" w:cs="Times New Roman"/>
          <w:b/>
          <w:sz w:val="20"/>
          <w:szCs w:val="20"/>
        </w:rPr>
        <w:t xml:space="preserve"> 13 punti</w:t>
      </w:r>
    </w:p>
    <w:p w:rsidR="00E874DD" w:rsidRDefault="00E874DD" w:rsidP="00E874DD">
      <w:pPr>
        <w:pStyle w:val="Default"/>
        <w:tabs>
          <w:tab w:val="left" w:pos="2160"/>
          <w:tab w:val="left" w:pos="6300"/>
        </w:tabs>
        <w:ind w:right="-143"/>
        <w:jc w:val="both"/>
        <w:rPr>
          <w:rFonts w:ascii="Trebuchet MS" w:hAnsi="Trebuchet MS" w:cs="Times New Roman"/>
          <w:bCs/>
          <w:sz w:val="20"/>
          <w:szCs w:val="20"/>
        </w:rPr>
      </w:pPr>
    </w:p>
    <w:p w:rsidR="00B42726" w:rsidRDefault="00E874DD" w:rsidP="00E874DD">
      <w:pPr>
        <w:pStyle w:val="Default"/>
        <w:tabs>
          <w:tab w:val="left" w:pos="2160"/>
          <w:tab w:val="left" w:pos="6300"/>
        </w:tabs>
        <w:ind w:right="-143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 xml:space="preserve">PER I LAUREATI </w:t>
      </w:r>
      <w:r w:rsidRPr="00E874DD">
        <w:rPr>
          <w:rFonts w:ascii="Trebuchet MS" w:hAnsi="Trebuchet MS" w:cs="Times New Roman"/>
          <w:bCs/>
          <w:sz w:val="20"/>
          <w:szCs w:val="20"/>
        </w:rPr>
        <w:t xml:space="preserve">in base al voto di laurea </w:t>
      </w:r>
      <w:r>
        <w:rPr>
          <w:rFonts w:ascii="Trebuchet MS" w:hAnsi="Trebuchet MS" w:cs="Times New Roman"/>
          <w:bCs/>
          <w:sz w:val="20"/>
          <w:szCs w:val="20"/>
        </w:rPr>
        <w:t>secondo la seguente tabella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E874DD" w:rsidTr="00E874DD">
        <w:tc>
          <w:tcPr>
            <w:tcW w:w="2268" w:type="dxa"/>
          </w:tcPr>
          <w:p w:rsidR="00E874DD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>110 e lode</w:t>
            </w:r>
          </w:p>
        </w:tc>
        <w:tc>
          <w:tcPr>
            <w:tcW w:w="2410" w:type="dxa"/>
          </w:tcPr>
          <w:p w:rsidR="00E874DD" w:rsidRDefault="006A33B7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fino a </w:t>
            </w:r>
            <w:r w:rsidR="00E874DD">
              <w:rPr>
                <w:rFonts w:ascii="Trebuchet MS" w:hAnsi="Trebuchet MS" w:cs="Times New Roman"/>
                <w:bCs/>
                <w:sz w:val="20"/>
                <w:szCs w:val="20"/>
              </w:rPr>
              <w:t>13 punti</w:t>
            </w:r>
          </w:p>
        </w:tc>
      </w:tr>
      <w:tr w:rsidR="00E874DD" w:rsidRPr="00586B88" w:rsidTr="00E874DD">
        <w:tc>
          <w:tcPr>
            <w:tcW w:w="2268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110-109</w:t>
            </w:r>
          </w:p>
        </w:tc>
        <w:tc>
          <w:tcPr>
            <w:tcW w:w="2410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</w:t>
            </w:r>
            <w:r w:rsidR="009D0B9A">
              <w:rPr>
                <w:rFonts w:ascii="Trebuchet MS" w:hAnsi="Trebuchet MS" w:cs="Times New Roman"/>
                <w:bCs/>
                <w:sz w:val="20"/>
                <w:szCs w:val="20"/>
              </w:rPr>
              <w:t>i</w:t>
            </w: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no a 12 punti</w:t>
            </w:r>
          </w:p>
        </w:tc>
      </w:tr>
      <w:tr w:rsidR="00E874DD" w:rsidRPr="00586B88" w:rsidTr="00E874DD">
        <w:tc>
          <w:tcPr>
            <w:tcW w:w="2268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108-107</w:t>
            </w:r>
          </w:p>
        </w:tc>
        <w:tc>
          <w:tcPr>
            <w:tcW w:w="2410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fino a 9 punti</w:t>
            </w:r>
          </w:p>
        </w:tc>
      </w:tr>
      <w:tr w:rsidR="00E874DD" w:rsidRPr="00586B88" w:rsidTr="00E874DD">
        <w:tc>
          <w:tcPr>
            <w:tcW w:w="2268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106-105-104-103</w:t>
            </w:r>
          </w:p>
        </w:tc>
        <w:tc>
          <w:tcPr>
            <w:tcW w:w="2410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fino a 6 punti</w:t>
            </w:r>
          </w:p>
        </w:tc>
      </w:tr>
      <w:tr w:rsidR="00E874DD" w:rsidRPr="00586B88" w:rsidTr="00E874DD">
        <w:tc>
          <w:tcPr>
            <w:tcW w:w="2268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Voto inferiore a 103</w:t>
            </w:r>
          </w:p>
        </w:tc>
        <w:tc>
          <w:tcPr>
            <w:tcW w:w="2410" w:type="dxa"/>
          </w:tcPr>
          <w:p w:rsidR="00E874DD" w:rsidRPr="00586B88" w:rsidRDefault="00E874DD" w:rsidP="00E874DD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fino a 4 punti</w:t>
            </w:r>
          </w:p>
        </w:tc>
      </w:tr>
    </w:tbl>
    <w:p w:rsidR="00E874DD" w:rsidRPr="00586B88" w:rsidRDefault="00E874DD" w:rsidP="00E874DD">
      <w:pPr>
        <w:pStyle w:val="Default"/>
        <w:tabs>
          <w:tab w:val="left" w:pos="2160"/>
          <w:tab w:val="left" w:pos="6300"/>
        </w:tabs>
        <w:ind w:left="1560" w:right="-143" w:hanging="709"/>
        <w:jc w:val="both"/>
        <w:rPr>
          <w:rFonts w:ascii="Trebuchet MS" w:hAnsi="Trebuchet MS" w:cs="Times New Roman"/>
          <w:bCs/>
          <w:sz w:val="20"/>
          <w:szCs w:val="20"/>
        </w:rPr>
      </w:pPr>
    </w:p>
    <w:p w:rsidR="00E874DD" w:rsidRPr="00586B88" w:rsidRDefault="00E874DD" w:rsidP="00E874DD">
      <w:pPr>
        <w:pStyle w:val="Default"/>
        <w:tabs>
          <w:tab w:val="left" w:pos="2160"/>
          <w:tab w:val="left" w:pos="6300"/>
        </w:tabs>
        <w:ind w:right="-143"/>
        <w:jc w:val="both"/>
        <w:rPr>
          <w:rFonts w:ascii="Trebuchet MS" w:hAnsi="Trebuchet MS" w:cs="Times New Roman"/>
          <w:bCs/>
          <w:sz w:val="20"/>
          <w:szCs w:val="20"/>
        </w:rPr>
      </w:pPr>
      <w:r w:rsidRPr="00586B88">
        <w:rPr>
          <w:rFonts w:ascii="Trebuchet MS" w:hAnsi="Trebuchet MS" w:cs="Times New Roman"/>
          <w:bCs/>
          <w:sz w:val="20"/>
          <w:szCs w:val="20"/>
        </w:rPr>
        <w:t>PER I LAUREANDI in base alla media dei voti degli esami secondo la seguente tabella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1843"/>
      </w:tblGrid>
      <w:tr w:rsidR="00E874DD" w:rsidRPr="00586B88" w:rsidTr="00E874DD">
        <w:tc>
          <w:tcPr>
            <w:tcW w:w="2835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media superiore a 29,5</w:t>
            </w:r>
          </w:p>
        </w:tc>
        <w:tc>
          <w:tcPr>
            <w:tcW w:w="1843" w:type="dxa"/>
          </w:tcPr>
          <w:p w:rsidR="00E874DD" w:rsidRPr="00586B88" w:rsidRDefault="00E80AC8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fino a </w:t>
            </w:r>
            <w:r w:rsidR="00E874DD"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13 punti</w:t>
            </w:r>
          </w:p>
        </w:tc>
      </w:tr>
      <w:tr w:rsidR="00E874DD" w:rsidRPr="00586B88" w:rsidTr="00E874DD">
        <w:tc>
          <w:tcPr>
            <w:tcW w:w="2835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media superiore a 29</w:t>
            </w:r>
          </w:p>
        </w:tc>
        <w:tc>
          <w:tcPr>
            <w:tcW w:w="1843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</w:t>
            </w:r>
            <w:r w:rsidR="007250B7">
              <w:rPr>
                <w:rFonts w:ascii="Trebuchet MS" w:hAnsi="Trebuchet MS" w:cs="Times New Roman"/>
                <w:bCs/>
                <w:sz w:val="20"/>
                <w:szCs w:val="20"/>
              </w:rPr>
              <w:t>i</w:t>
            </w: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no a 12 punti</w:t>
            </w:r>
          </w:p>
        </w:tc>
      </w:tr>
      <w:tr w:rsidR="00E874DD" w:rsidRPr="00586B88" w:rsidTr="00E874DD">
        <w:tc>
          <w:tcPr>
            <w:tcW w:w="2835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media superiore a 28</w:t>
            </w:r>
          </w:p>
        </w:tc>
        <w:tc>
          <w:tcPr>
            <w:tcW w:w="1843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fino a 9 punti</w:t>
            </w:r>
          </w:p>
        </w:tc>
      </w:tr>
      <w:tr w:rsidR="00E874DD" w:rsidRPr="00586B88" w:rsidTr="00E874DD">
        <w:tc>
          <w:tcPr>
            <w:tcW w:w="2835" w:type="dxa"/>
          </w:tcPr>
          <w:p w:rsidR="00E874DD" w:rsidRPr="00586B88" w:rsidRDefault="00483E2C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media superiore a 27</w:t>
            </w:r>
          </w:p>
        </w:tc>
        <w:tc>
          <w:tcPr>
            <w:tcW w:w="1843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fino a 6 punti</w:t>
            </w:r>
          </w:p>
        </w:tc>
      </w:tr>
      <w:tr w:rsidR="00E874DD" w:rsidRPr="00586B88" w:rsidTr="00E874DD">
        <w:tc>
          <w:tcPr>
            <w:tcW w:w="2835" w:type="dxa"/>
          </w:tcPr>
          <w:p w:rsidR="00E874DD" w:rsidRPr="00586B88" w:rsidRDefault="00483E2C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media pari o inferiore a 27</w:t>
            </w:r>
          </w:p>
        </w:tc>
        <w:tc>
          <w:tcPr>
            <w:tcW w:w="1843" w:type="dxa"/>
          </w:tcPr>
          <w:p w:rsidR="00E874DD" w:rsidRPr="00586B88" w:rsidRDefault="00E874DD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586B88">
              <w:rPr>
                <w:rFonts w:ascii="Trebuchet MS" w:hAnsi="Trebuchet MS" w:cs="Times New Roman"/>
                <w:bCs/>
                <w:sz w:val="20"/>
                <w:szCs w:val="20"/>
              </w:rPr>
              <w:t>fino a 4 punti</w:t>
            </w:r>
          </w:p>
        </w:tc>
      </w:tr>
    </w:tbl>
    <w:p w:rsidR="00E874DD" w:rsidRDefault="00E874DD" w:rsidP="00231FE5">
      <w:pPr>
        <w:pStyle w:val="Default"/>
        <w:tabs>
          <w:tab w:val="left" w:pos="2160"/>
          <w:tab w:val="left" w:pos="6300"/>
        </w:tabs>
        <w:ind w:right="-143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B42726" w:rsidRPr="00483E2C" w:rsidRDefault="009D59C4" w:rsidP="003D20F8">
      <w:pPr>
        <w:pStyle w:val="Default"/>
        <w:tabs>
          <w:tab w:val="left" w:pos="2160"/>
          <w:tab w:val="left" w:pos="6300"/>
        </w:tabs>
        <w:ind w:left="284" w:right="-143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A.2</w:t>
      </w:r>
      <w:r w:rsidR="003D20F8">
        <w:rPr>
          <w:rFonts w:ascii="Trebuchet MS" w:hAnsi="Trebuchet MS" w:cs="Times New Roman"/>
          <w:b/>
          <w:sz w:val="20"/>
          <w:szCs w:val="20"/>
        </w:rPr>
        <w:t xml:space="preserve">) </w:t>
      </w:r>
      <w:r w:rsidR="00483E2C" w:rsidRPr="00483E2C">
        <w:rPr>
          <w:rFonts w:ascii="Trebuchet MS" w:hAnsi="Trebuchet MS" w:cs="Times New Roman"/>
          <w:b/>
          <w:sz w:val="20"/>
          <w:szCs w:val="20"/>
        </w:rPr>
        <w:t>E</w:t>
      </w:r>
      <w:r w:rsidR="00BC57F9" w:rsidRPr="00483E2C">
        <w:rPr>
          <w:rFonts w:ascii="Trebuchet MS" w:hAnsi="Trebuchet MS" w:cs="Times New Roman"/>
          <w:b/>
          <w:sz w:val="20"/>
          <w:szCs w:val="20"/>
        </w:rPr>
        <w:t>ventuali pubblicazioni</w:t>
      </w:r>
      <w:r w:rsidR="00483E2C" w:rsidRPr="00483E2C">
        <w:rPr>
          <w:rFonts w:ascii="Trebuchet MS" w:hAnsi="Trebuchet MS" w:cs="Times New Roman"/>
          <w:b/>
          <w:sz w:val="20"/>
          <w:szCs w:val="20"/>
        </w:rPr>
        <w:t xml:space="preserve">: </w:t>
      </w:r>
      <w:proofErr w:type="spellStart"/>
      <w:r w:rsidR="00483E2C" w:rsidRPr="00483E2C">
        <w:rPr>
          <w:rFonts w:ascii="Trebuchet MS" w:hAnsi="Trebuchet MS" w:cs="Times New Roman"/>
          <w:b/>
          <w:sz w:val="20"/>
          <w:szCs w:val="20"/>
        </w:rPr>
        <w:t>max</w:t>
      </w:r>
      <w:proofErr w:type="spellEnd"/>
      <w:r w:rsidR="00483E2C" w:rsidRPr="00483E2C">
        <w:rPr>
          <w:rFonts w:ascii="Trebuchet MS" w:hAnsi="Trebuchet MS" w:cs="Times New Roman"/>
          <w:b/>
          <w:sz w:val="20"/>
          <w:szCs w:val="20"/>
        </w:rPr>
        <w:t xml:space="preserve"> 5 punti</w:t>
      </w:r>
      <w:r w:rsidR="00BC57F9" w:rsidRPr="00483E2C">
        <w:rPr>
          <w:rFonts w:ascii="Trebuchet MS" w:hAnsi="Trebuchet MS" w:cs="Times New Roman"/>
          <w:b/>
          <w:sz w:val="20"/>
          <w:szCs w:val="20"/>
        </w:rPr>
        <w:t xml:space="preserve"> </w:t>
      </w:r>
    </w:p>
    <w:p w:rsidR="00483E2C" w:rsidRDefault="00483E2C" w:rsidP="00231FE5">
      <w:pPr>
        <w:pStyle w:val="Default"/>
        <w:tabs>
          <w:tab w:val="left" w:pos="2160"/>
          <w:tab w:val="left" w:pos="6300"/>
        </w:tabs>
        <w:ind w:left="851" w:right="-143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Fino a 4 punti per ogni pubblicazione (quando le pubblicazioni siano state redatte da più autori esse verranno prese in considerazione solo ove siano chiaramente identificate le parti riconducibili al candidato)</w:t>
      </w:r>
      <w:r w:rsidR="0000742F">
        <w:rPr>
          <w:rFonts w:ascii="Trebuchet MS" w:hAnsi="Trebuchet MS" w:cs="Times New Roman"/>
          <w:bCs/>
          <w:sz w:val="20"/>
          <w:szCs w:val="20"/>
        </w:rPr>
        <w:t>.</w:t>
      </w:r>
    </w:p>
    <w:p w:rsidR="003D20F8" w:rsidRPr="00231FE5" w:rsidRDefault="003D20F8" w:rsidP="00231FE5">
      <w:pPr>
        <w:pStyle w:val="Default"/>
        <w:tabs>
          <w:tab w:val="left" w:pos="2160"/>
          <w:tab w:val="left" w:pos="6300"/>
        </w:tabs>
        <w:ind w:left="851" w:right="-143"/>
        <w:jc w:val="both"/>
        <w:rPr>
          <w:rFonts w:ascii="Trebuchet MS" w:hAnsi="Trebuchet MS" w:cs="Times New Roman"/>
          <w:bCs/>
          <w:sz w:val="20"/>
          <w:szCs w:val="20"/>
        </w:rPr>
      </w:pPr>
    </w:p>
    <w:p w:rsidR="00B42726" w:rsidRPr="00483E2C" w:rsidRDefault="009D59C4" w:rsidP="003D20F8">
      <w:pPr>
        <w:pStyle w:val="Default"/>
        <w:tabs>
          <w:tab w:val="left" w:pos="2160"/>
          <w:tab w:val="left" w:pos="6300"/>
        </w:tabs>
        <w:ind w:left="284" w:right="-143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A.3</w:t>
      </w:r>
      <w:r w:rsidR="003D20F8">
        <w:rPr>
          <w:rFonts w:ascii="Trebuchet MS" w:hAnsi="Trebuchet MS" w:cs="Times New Roman"/>
          <w:b/>
          <w:sz w:val="20"/>
          <w:szCs w:val="20"/>
        </w:rPr>
        <w:t xml:space="preserve">) </w:t>
      </w:r>
      <w:r w:rsidR="00483E2C">
        <w:rPr>
          <w:rFonts w:ascii="Trebuchet MS" w:hAnsi="Trebuchet MS" w:cs="Times New Roman"/>
          <w:b/>
          <w:sz w:val="20"/>
          <w:szCs w:val="20"/>
        </w:rPr>
        <w:t>E</w:t>
      </w:r>
      <w:r w:rsidR="00BC57F9">
        <w:rPr>
          <w:rFonts w:ascii="Trebuchet MS" w:hAnsi="Trebuchet MS" w:cs="Times New Roman"/>
          <w:b/>
          <w:sz w:val="20"/>
          <w:szCs w:val="20"/>
        </w:rPr>
        <w:t>sperienze professionali</w:t>
      </w:r>
      <w:r w:rsidR="00483E2C">
        <w:rPr>
          <w:rFonts w:ascii="Trebuchet MS" w:hAnsi="Trebuchet MS" w:cs="Times New Roman"/>
          <w:b/>
          <w:sz w:val="20"/>
          <w:szCs w:val="20"/>
        </w:rPr>
        <w:t>:</w:t>
      </w:r>
      <w:r w:rsidR="00BC57F9" w:rsidRPr="00483E2C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="00BC57F9" w:rsidRPr="00483E2C">
        <w:rPr>
          <w:rFonts w:ascii="Trebuchet MS" w:hAnsi="Trebuchet MS" w:cs="Times New Roman"/>
          <w:b/>
          <w:sz w:val="20"/>
          <w:szCs w:val="20"/>
        </w:rPr>
        <w:t>max</w:t>
      </w:r>
      <w:proofErr w:type="spellEnd"/>
      <w:r w:rsidR="00BC57F9" w:rsidRPr="00483E2C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483E2C" w:rsidRPr="00483E2C">
        <w:rPr>
          <w:rFonts w:ascii="Trebuchet MS" w:hAnsi="Trebuchet MS" w:cs="Times New Roman"/>
          <w:b/>
          <w:sz w:val="20"/>
          <w:szCs w:val="20"/>
        </w:rPr>
        <w:t>1</w:t>
      </w:r>
      <w:r w:rsidR="00BC57F9" w:rsidRPr="00483E2C">
        <w:rPr>
          <w:rFonts w:ascii="Trebuchet MS" w:hAnsi="Trebuchet MS" w:cs="Times New Roman"/>
          <w:b/>
          <w:sz w:val="20"/>
          <w:szCs w:val="20"/>
        </w:rPr>
        <w:t xml:space="preserve"> punt</w:t>
      </w:r>
      <w:r w:rsidR="00483E2C" w:rsidRPr="00483E2C">
        <w:rPr>
          <w:rFonts w:ascii="Trebuchet MS" w:hAnsi="Trebuchet MS" w:cs="Times New Roman"/>
          <w:b/>
          <w:sz w:val="20"/>
          <w:szCs w:val="20"/>
        </w:rPr>
        <w:t>o</w:t>
      </w:r>
    </w:p>
    <w:p w:rsidR="00B42726" w:rsidRDefault="00B42726" w:rsidP="00231FE5">
      <w:pPr>
        <w:pStyle w:val="Default"/>
        <w:tabs>
          <w:tab w:val="left" w:pos="2160"/>
          <w:tab w:val="left" w:pos="6300"/>
        </w:tabs>
        <w:ind w:right="-143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B42726" w:rsidRDefault="009D59C4" w:rsidP="003D20F8">
      <w:pPr>
        <w:pStyle w:val="Default"/>
        <w:tabs>
          <w:tab w:val="left" w:pos="2160"/>
          <w:tab w:val="left" w:pos="6300"/>
        </w:tabs>
        <w:ind w:left="644" w:right="-143" w:hanging="360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A.4</w:t>
      </w:r>
      <w:r w:rsidR="003D20F8">
        <w:rPr>
          <w:rFonts w:ascii="Trebuchet MS" w:hAnsi="Trebuchet MS" w:cs="Times New Roman"/>
          <w:b/>
          <w:sz w:val="20"/>
          <w:szCs w:val="20"/>
        </w:rPr>
        <w:t xml:space="preserve">) </w:t>
      </w:r>
      <w:r w:rsidR="00483E2C">
        <w:rPr>
          <w:rFonts w:ascii="Trebuchet MS" w:hAnsi="Trebuchet MS" w:cs="Times New Roman"/>
          <w:b/>
          <w:sz w:val="20"/>
          <w:szCs w:val="20"/>
        </w:rPr>
        <w:t>A</w:t>
      </w:r>
      <w:r w:rsidR="00BC57F9">
        <w:rPr>
          <w:rFonts w:ascii="Trebuchet MS" w:hAnsi="Trebuchet MS" w:cs="Times New Roman"/>
          <w:b/>
          <w:sz w:val="20"/>
          <w:szCs w:val="20"/>
        </w:rPr>
        <w:t>ltri titoli</w:t>
      </w:r>
      <w:r w:rsidR="00483E2C">
        <w:rPr>
          <w:rFonts w:ascii="Trebuchet MS" w:hAnsi="Trebuchet MS" w:cs="Times New Roman"/>
          <w:b/>
          <w:sz w:val="20"/>
          <w:szCs w:val="20"/>
        </w:rPr>
        <w:t xml:space="preserve">: </w:t>
      </w:r>
      <w:proofErr w:type="spellStart"/>
      <w:r w:rsidR="00483E2C">
        <w:rPr>
          <w:rFonts w:ascii="Trebuchet MS" w:hAnsi="Trebuchet MS" w:cs="Times New Roman"/>
          <w:b/>
          <w:sz w:val="20"/>
          <w:szCs w:val="20"/>
        </w:rPr>
        <w:t>max</w:t>
      </w:r>
      <w:proofErr w:type="spellEnd"/>
      <w:r w:rsidR="00483E2C">
        <w:rPr>
          <w:rFonts w:ascii="Trebuchet MS" w:hAnsi="Trebuchet MS" w:cs="Times New Roman"/>
          <w:b/>
          <w:sz w:val="20"/>
          <w:szCs w:val="20"/>
        </w:rPr>
        <w:t xml:space="preserve"> 1 punto </w:t>
      </w:r>
    </w:p>
    <w:p w:rsidR="00B42726" w:rsidRPr="00231FE5" w:rsidRDefault="00483E2C" w:rsidP="00231FE5">
      <w:pPr>
        <w:pStyle w:val="Default"/>
        <w:tabs>
          <w:tab w:val="left" w:pos="2160"/>
          <w:tab w:val="left" w:pos="6300"/>
        </w:tabs>
        <w:ind w:left="644" w:right="-143"/>
        <w:jc w:val="both"/>
        <w:rPr>
          <w:rFonts w:ascii="Trebuchet MS" w:hAnsi="Trebuchet MS" w:cs="Times New Roman"/>
          <w:bCs/>
          <w:sz w:val="20"/>
          <w:szCs w:val="20"/>
        </w:rPr>
      </w:pPr>
      <w:r w:rsidRPr="00483E2C">
        <w:rPr>
          <w:rFonts w:ascii="Trebuchet MS" w:hAnsi="Trebuchet MS" w:cs="Times New Roman"/>
          <w:bCs/>
          <w:sz w:val="20"/>
          <w:szCs w:val="20"/>
        </w:rPr>
        <w:t>Master universitari</w:t>
      </w:r>
      <w:r>
        <w:rPr>
          <w:rFonts w:ascii="Trebuchet MS" w:hAnsi="Trebuchet MS" w:cs="Times New Roman"/>
          <w:bCs/>
          <w:sz w:val="20"/>
          <w:szCs w:val="20"/>
        </w:rPr>
        <w:t>, scuole di specializzazione, borse di studio, premi, esperienze di studio all’estero.</w:t>
      </w:r>
    </w:p>
    <w:p w:rsidR="00B42726" w:rsidRDefault="00B42726" w:rsidP="00E874DD">
      <w:pPr>
        <w:pStyle w:val="Default"/>
        <w:tabs>
          <w:tab w:val="left" w:pos="2160"/>
          <w:tab w:val="left" w:pos="6300"/>
        </w:tabs>
        <w:ind w:left="851" w:right="-143" w:firstLine="229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B42726" w:rsidRDefault="00BC57F9" w:rsidP="00FC5ED4">
      <w:pPr>
        <w:pStyle w:val="Default"/>
        <w:tabs>
          <w:tab w:val="left" w:pos="2160"/>
          <w:tab w:val="left" w:pos="6300"/>
        </w:tabs>
        <w:ind w:right="-143" w:firstLine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Procede quindi alla determinazione dei criteri per la valutazione del progetto di ricerca e del colloquio. </w:t>
      </w:r>
    </w:p>
    <w:p w:rsidR="00B42726" w:rsidRDefault="00B42726" w:rsidP="00FC5ED4">
      <w:pPr>
        <w:pStyle w:val="Default"/>
        <w:tabs>
          <w:tab w:val="left" w:pos="2160"/>
          <w:tab w:val="left" w:pos="6300"/>
        </w:tabs>
        <w:ind w:left="500" w:right="-143" w:firstLine="284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B42726" w:rsidRDefault="009D59C4" w:rsidP="00FC5ED4">
      <w:pPr>
        <w:ind w:right="-143" w:firstLine="284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B</w:t>
      </w:r>
      <w:r w:rsidR="003D20F8">
        <w:rPr>
          <w:rFonts w:ascii="Trebuchet MS" w:hAnsi="Trebuchet MS"/>
          <w:b/>
          <w:bCs/>
          <w:sz w:val="24"/>
          <w:szCs w:val="24"/>
          <w:u w:val="single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BC57F9" w:rsidRPr="00483E2C">
        <w:rPr>
          <w:rFonts w:ascii="Trebuchet MS" w:hAnsi="Trebuchet MS"/>
          <w:b/>
          <w:bCs/>
          <w:sz w:val="24"/>
          <w:szCs w:val="24"/>
          <w:u w:val="single"/>
        </w:rPr>
        <w:t xml:space="preserve">Criteri per la valutazione del progetto di ricerca: </w:t>
      </w:r>
      <w:proofErr w:type="spellStart"/>
      <w:r w:rsidR="00BC57F9" w:rsidRPr="00483E2C">
        <w:rPr>
          <w:rFonts w:ascii="Trebuchet MS" w:hAnsi="Trebuchet MS"/>
          <w:b/>
          <w:bCs/>
          <w:sz w:val="24"/>
          <w:szCs w:val="24"/>
          <w:u w:val="single"/>
        </w:rPr>
        <w:t>max</w:t>
      </w:r>
      <w:proofErr w:type="spellEnd"/>
      <w:r w:rsidR="00BC57F9" w:rsidRPr="00483E2C">
        <w:rPr>
          <w:rFonts w:ascii="Trebuchet MS" w:hAnsi="Trebuchet MS"/>
          <w:b/>
          <w:bCs/>
          <w:sz w:val="24"/>
          <w:szCs w:val="24"/>
          <w:u w:val="single"/>
        </w:rPr>
        <w:t xml:space="preserve"> 10 punti</w:t>
      </w:r>
    </w:p>
    <w:p w:rsidR="00483E2C" w:rsidRDefault="00231FE5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 w:rsidRPr="00231FE5">
        <w:rPr>
          <w:rFonts w:ascii="Trebuchet MS" w:hAnsi="Trebuchet MS"/>
          <w:color w:val="000000"/>
        </w:rPr>
        <w:t>Originalità dei risultati scientifici che si propone di raggiungere</w:t>
      </w:r>
    </w:p>
    <w:p w:rsidR="00231FE5" w:rsidRDefault="00231FE5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Rigore nel metodo</w:t>
      </w:r>
    </w:p>
    <w:p w:rsidR="00231FE5" w:rsidRDefault="00231FE5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Conoscenza del tema e del dibattito ad esso relativo</w:t>
      </w:r>
    </w:p>
    <w:p w:rsidR="00231FE5" w:rsidRDefault="00231FE5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Chiarezza degli obiettivi perseguiti</w:t>
      </w:r>
    </w:p>
    <w:p w:rsidR="00231FE5" w:rsidRDefault="00231FE5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Pertinenza con le tematiche del dottorato indicate nel bando</w:t>
      </w:r>
    </w:p>
    <w:p w:rsidR="00231FE5" w:rsidRDefault="00231FE5" w:rsidP="00231FE5">
      <w:pPr>
        <w:ind w:right="-143"/>
        <w:rPr>
          <w:rFonts w:ascii="Trebuchet MS" w:hAnsi="Trebuchet MS"/>
          <w:color w:val="00000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1843"/>
      </w:tblGrid>
      <w:tr w:rsidR="00231FE5" w:rsidTr="006E2CFA">
        <w:tc>
          <w:tcPr>
            <w:tcW w:w="2835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>Ottimo</w:t>
            </w:r>
          </w:p>
        </w:tc>
        <w:tc>
          <w:tcPr>
            <w:tcW w:w="1843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>fino a 10 punti</w:t>
            </w:r>
          </w:p>
        </w:tc>
      </w:tr>
      <w:tr w:rsidR="00231FE5" w:rsidTr="006E2CFA">
        <w:tc>
          <w:tcPr>
            <w:tcW w:w="2835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Buono </w:t>
            </w:r>
          </w:p>
        </w:tc>
        <w:tc>
          <w:tcPr>
            <w:tcW w:w="1843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2D1A6B">
              <w:rPr>
                <w:rFonts w:ascii="Trebuchet MS" w:hAnsi="Trebuchet MS" w:cs="Times New Roman"/>
                <w:bCs/>
                <w:sz w:val="20"/>
                <w:szCs w:val="20"/>
              </w:rPr>
              <w:t>fino a</w:t>
            </w:r>
            <w:r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 8 punti</w:t>
            </w:r>
          </w:p>
        </w:tc>
      </w:tr>
      <w:tr w:rsidR="00231FE5" w:rsidRPr="00231FE5" w:rsidTr="006E2CFA">
        <w:tc>
          <w:tcPr>
            <w:tcW w:w="2835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Sufficiente </w:t>
            </w:r>
          </w:p>
        </w:tc>
        <w:tc>
          <w:tcPr>
            <w:tcW w:w="1843" w:type="dxa"/>
          </w:tcPr>
          <w:p w:rsidR="00231FE5" w:rsidRP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231FE5">
              <w:rPr>
                <w:rFonts w:ascii="Trebuchet MS" w:hAnsi="Trebuchet MS" w:cs="Times New Roman"/>
                <w:bCs/>
                <w:sz w:val="20"/>
                <w:szCs w:val="20"/>
              </w:rPr>
              <w:t>fino a 6 punti</w:t>
            </w:r>
          </w:p>
        </w:tc>
      </w:tr>
      <w:tr w:rsidR="00231FE5" w:rsidTr="006E2CFA">
        <w:tc>
          <w:tcPr>
            <w:tcW w:w="2835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>Nessuno/scarso</w:t>
            </w:r>
          </w:p>
        </w:tc>
        <w:tc>
          <w:tcPr>
            <w:tcW w:w="1843" w:type="dxa"/>
          </w:tcPr>
          <w:p w:rsidR="00231FE5" w:rsidRDefault="00231FE5" w:rsidP="006E2CFA">
            <w:pPr>
              <w:pStyle w:val="Default"/>
              <w:tabs>
                <w:tab w:val="left" w:pos="2160"/>
                <w:tab w:val="left" w:pos="6300"/>
              </w:tabs>
              <w:ind w:right="-143"/>
              <w:jc w:val="both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 w:cs="Times New Roman"/>
                <w:bCs/>
                <w:sz w:val="20"/>
                <w:szCs w:val="20"/>
              </w:rPr>
              <w:t>fino a 4 punti</w:t>
            </w:r>
          </w:p>
        </w:tc>
      </w:tr>
    </w:tbl>
    <w:p w:rsidR="00B42726" w:rsidRPr="00FC5ED4" w:rsidRDefault="00BC57F9" w:rsidP="00231FE5">
      <w:pPr>
        <w:pStyle w:val="Default"/>
        <w:tabs>
          <w:tab w:val="left" w:pos="2160"/>
          <w:tab w:val="left" w:pos="6300"/>
        </w:tabs>
        <w:ind w:right="-143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ab/>
      </w:r>
    </w:p>
    <w:p w:rsidR="00B42726" w:rsidRDefault="009D59C4" w:rsidP="00483E2C">
      <w:pPr>
        <w:ind w:right="-143" w:firstLine="284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C</w:t>
      </w:r>
      <w:r w:rsidR="003D20F8">
        <w:rPr>
          <w:rFonts w:ascii="Trebuchet MS" w:hAnsi="Trebuchet MS"/>
          <w:b/>
          <w:bCs/>
          <w:sz w:val="24"/>
          <w:szCs w:val="24"/>
          <w:u w:val="single"/>
        </w:rPr>
        <w:t xml:space="preserve">. </w:t>
      </w:r>
      <w:r w:rsidR="00BC57F9" w:rsidRPr="00483E2C">
        <w:rPr>
          <w:rFonts w:ascii="Trebuchet MS" w:hAnsi="Trebuchet MS"/>
          <w:b/>
          <w:bCs/>
          <w:sz w:val="24"/>
          <w:szCs w:val="24"/>
          <w:u w:val="single"/>
        </w:rPr>
        <w:t xml:space="preserve">Criteri per il colloquio: </w:t>
      </w:r>
      <w:proofErr w:type="spellStart"/>
      <w:r w:rsidR="006651CA">
        <w:rPr>
          <w:rFonts w:ascii="Trebuchet MS" w:hAnsi="Trebuchet MS"/>
          <w:b/>
          <w:bCs/>
          <w:sz w:val="24"/>
          <w:szCs w:val="24"/>
          <w:u w:val="single"/>
        </w:rPr>
        <w:t>max</w:t>
      </w:r>
      <w:proofErr w:type="spellEnd"/>
      <w:r w:rsidR="006651CA">
        <w:rPr>
          <w:rFonts w:ascii="Trebuchet MS" w:hAnsi="Trebuchet MS"/>
          <w:b/>
          <w:bCs/>
          <w:sz w:val="24"/>
          <w:szCs w:val="24"/>
          <w:u w:val="single"/>
        </w:rPr>
        <w:t xml:space="preserve"> 70 punti</w:t>
      </w:r>
    </w:p>
    <w:p w:rsidR="00231FE5" w:rsidRDefault="00231FE5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 w:rsidRPr="002D1A6B">
        <w:rPr>
          <w:rFonts w:ascii="Trebuchet MS" w:hAnsi="Trebuchet MS"/>
          <w:color w:val="000000"/>
        </w:rPr>
        <w:t xml:space="preserve">Originalità dei risultati scientifici </w:t>
      </w:r>
      <w:r w:rsidR="002D1A6B" w:rsidRPr="002D1A6B">
        <w:rPr>
          <w:rFonts w:ascii="Trebuchet MS" w:hAnsi="Trebuchet MS"/>
          <w:color w:val="000000"/>
        </w:rPr>
        <w:t>che ci si propone di raggiungere</w:t>
      </w:r>
    </w:p>
    <w:p w:rsidR="002D1A6B" w:rsidRDefault="002D1A6B" w:rsidP="002D1A6B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Rigore nel metodo</w:t>
      </w:r>
    </w:p>
    <w:p w:rsidR="002D1A6B" w:rsidRDefault="002D1A6B" w:rsidP="002D1A6B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Conoscenza del tema e del dibattito ad esso relativo</w:t>
      </w:r>
    </w:p>
    <w:p w:rsidR="002D1A6B" w:rsidRDefault="002D1A6B" w:rsidP="002D1A6B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Chiarezza degli obiettivi perseguiti</w:t>
      </w:r>
    </w:p>
    <w:p w:rsidR="002D1A6B" w:rsidRDefault="002D1A6B" w:rsidP="002D1A6B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Pertinenza con le tematiche del dottorato indicate nel bando</w:t>
      </w:r>
    </w:p>
    <w:p w:rsidR="002D1A6B" w:rsidRDefault="002D1A6B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Chiarezza nella esposizione</w:t>
      </w:r>
    </w:p>
    <w:p w:rsidR="002D1A6B" w:rsidRPr="002D1A6B" w:rsidRDefault="002D1A6B" w:rsidP="00231FE5">
      <w:pPr>
        <w:pStyle w:val="Paragrafoelenco"/>
        <w:numPr>
          <w:ilvl w:val="0"/>
          <w:numId w:val="4"/>
        </w:numPr>
        <w:ind w:right="-143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Capacità di reagire alle obiezioni che vengono formulate nel corso del colloquio</w:t>
      </w:r>
    </w:p>
    <w:p w:rsidR="00B42726" w:rsidRDefault="00B42726" w:rsidP="00FC5ED4">
      <w:pPr>
        <w:pStyle w:val="Corpotesto"/>
        <w:ind w:right="-143"/>
        <w:jc w:val="both"/>
        <w:rPr>
          <w:rFonts w:ascii="Trebuchet MS" w:hAnsi="Trebuchet MS"/>
          <w:sz w:val="20"/>
          <w:szCs w:val="20"/>
        </w:rPr>
      </w:pPr>
    </w:p>
    <w:p w:rsidR="00B42726" w:rsidRDefault="00BC57F9" w:rsidP="003D20F8">
      <w:pPr>
        <w:ind w:right="-143" w:firstLine="284"/>
        <w:rPr>
          <w:rFonts w:ascii="Trebuchet MS" w:hAnsi="Trebuchet MS"/>
        </w:rPr>
      </w:pPr>
      <w:r>
        <w:rPr>
          <w:rFonts w:ascii="Trebuchet MS" w:hAnsi="Trebuchet MS"/>
        </w:rPr>
        <w:t>La seduta è tolta alle ore</w:t>
      </w:r>
      <w:r w:rsidR="001431F0">
        <w:rPr>
          <w:rFonts w:ascii="Trebuchet MS" w:hAnsi="Trebuchet MS"/>
        </w:rPr>
        <w:t xml:space="preserve"> 16</w:t>
      </w:r>
      <w:r w:rsidR="002E0090">
        <w:rPr>
          <w:rFonts w:ascii="Trebuchet MS" w:hAnsi="Trebuchet MS"/>
        </w:rPr>
        <w:t>.</w:t>
      </w:r>
      <w:r w:rsidR="00777FD5">
        <w:rPr>
          <w:rFonts w:ascii="Trebuchet MS" w:hAnsi="Trebuchet MS"/>
        </w:rPr>
        <w:t>1</w:t>
      </w:r>
      <w:r w:rsidR="001431F0">
        <w:rPr>
          <w:rFonts w:ascii="Trebuchet MS" w:hAnsi="Trebuchet MS"/>
        </w:rPr>
        <w:t>0</w:t>
      </w:r>
    </w:p>
    <w:p w:rsidR="00A8458F" w:rsidRDefault="00777FD5" w:rsidP="003D20F8">
      <w:pPr>
        <w:ind w:right="-143" w:firstLine="284"/>
        <w:jc w:val="right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BC57F9">
        <w:rPr>
          <w:rFonts w:ascii="Trebuchet MS" w:hAnsi="Trebuchet MS"/>
        </w:rPr>
        <w:t>etto</w:t>
      </w:r>
      <w:r w:rsidR="00A8458F">
        <w:rPr>
          <w:rFonts w:ascii="Trebuchet MS" w:hAnsi="Trebuchet MS"/>
        </w:rPr>
        <w:t xml:space="preserve"> e</w:t>
      </w:r>
      <w:r w:rsidR="00BC57F9">
        <w:rPr>
          <w:rFonts w:ascii="Trebuchet MS" w:hAnsi="Trebuchet MS"/>
        </w:rPr>
        <w:t xml:space="preserve"> approvato </w:t>
      </w:r>
      <w:r w:rsidR="00A8458F">
        <w:rPr>
          <w:rFonts w:ascii="Trebuchet MS" w:hAnsi="Trebuchet MS"/>
        </w:rPr>
        <w:t>da tutti i cinque membri della Commissione</w:t>
      </w:r>
    </w:p>
    <w:p w:rsidR="00FC5ED4" w:rsidRDefault="00BC57F9" w:rsidP="003D20F8">
      <w:pPr>
        <w:ind w:right="-143" w:firstLine="284"/>
        <w:jc w:val="right"/>
        <w:rPr>
          <w:rFonts w:ascii="Trebuchet MS" w:hAnsi="Trebuchet MS"/>
        </w:rPr>
      </w:pPr>
      <w:r>
        <w:rPr>
          <w:rFonts w:ascii="Trebuchet MS" w:hAnsi="Trebuchet MS"/>
        </w:rPr>
        <w:t>e sottoscritto</w:t>
      </w:r>
      <w:r w:rsidR="00A8458F">
        <w:rPr>
          <w:rFonts w:ascii="Trebuchet MS" w:hAnsi="Trebuchet MS"/>
        </w:rPr>
        <w:t xml:space="preserve"> dal </w:t>
      </w:r>
      <w:r>
        <w:rPr>
          <w:rFonts w:ascii="Trebuchet MS" w:hAnsi="Trebuchet MS"/>
        </w:rPr>
        <w:t>P</w:t>
      </w:r>
      <w:r w:rsidR="00A8458F">
        <w:rPr>
          <w:rFonts w:ascii="Trebuchet MS" w:hAnsi="Trebuchet MS"/>
        </w:rPr>
        <w:t>residente</w:t>
      </w:r>
      <w:r w:rsidR="00FC5ED4">
        <w:rPr>
          <w:rFonts w:ascii="Trebuchet MS" w:hAnsi="Trebuchet MS"/>
        </w:rPr>
        <w:t xml:space="preserve"> di Commissione</w:t>
      </w:r>
      <w:r w:rsidR="00A8458F">
        <w:rPr>
          <w:rFonts w:ascii="Trebuchet MS" w:hAnsi="Trebuchet MS"/>
        </w:rPr>
        <w:t xml:space="preserve"> </w:t>
      </w:r>
    </w:p>
    <w:p w:rsidR="00B42726" w:rsidRDefault="00A8458F" w:rsidP="00FC5ED4">
      <w:pPr>
        <w:ind w:right="-143" w:firstLine="284"/>
        <w:jc w:val="right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BC57F9">
        <w:rPr>
          <w:rFonts w:ascii="Trebuchet MS" w:hAnsi="Trebuchet MS"/>
        </w:rPr>
        <w:t>rof.</w:t>
      </w:r>
      <w:r>
        <w:rPr>
          <w:rFonts w:ascii="Trebuchet MS" w:hAnsi="Trebuchet MS"/>
        </w:rPr>
        <w:t xml:space="preserve"> Roberto Sacchi</w:t>
      </w:r>
    </w:p>
    <w:p w:rsidR="00B42726" w:rsidRDefault="00B42726" w:rsidP="00FC5ED4">
      <w:pPr>
        <w:pStyle w:val="Titolo"/>
        <w:ind w:right="-143" w:firstLine="284"/>
        <w:jc w:val="left"/>
      </w:pPr>
    </w:p>
    <w:sectPr w:rsidR="00B42726" w:rsidSect="00FC5ED4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4C8" w:rsidRDefault="006054C8" w:rsidP="00483E2C">
      <w:r>
        <w:separator/>
      </w:r>
    </w:p>
  </w:endnote>
  <w:endnote w:type="continuationSeparator" w:id="0">
    <w:p w:rsidR="006054C8" w:rsidRDefault="006054C8" w:rsidP="0048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4C8" w:rsidRDefault="006054C8" w:rsidP="00483E2C">
      <w:r>
        <w:separator/>
      </w:r>
    </w:p>
  </w:footnote>
  <w:footnote w:type="continuationSeparator" w:id="0">
    <w:p w:rsidR="006054C8" w:rsidRDefault="006054C8" w:rsidP="0048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E2C" w:rsidRDefault="00483E2C">
    <w:pPr>
      <w:pStyle w:val="Intestazione"/>
    </w:pPr>
  </w:p>
  <w:p w:rsidR="00483E2C" w:rsidRDefault="00483E2C">
    <w:pPr>
      <w:pStyle w:val="Intestazione"/>
    </w:pPr>
  </w:p>
  <w:p w:rsidR="00483E2C" w:rsidRDefault="00483E2C">
    <w:pPr>
      <w:pStyle w:val="Intestazione"/>
    </w:pPr>
  </w:p>
  <w:p w:rsidR="00483E2C" w:rsidRDefault="00483E2C">
    <w:pPr>
      <w:pStyle w:val="Intestazione"/>
    </w:pPr>
    <w:r>
      <w:rPr>
        <w:noProof/>
      </w:rPr>
      <w:drawing>
        <wp:inline distT="0" distB="0" distL="0" distR="0" wp14:anchorId="674D46AD" wp14:editId="1A9D3F08">
          <wp:extent cx="4813300" cy="793750"/>
          <wp:effectExtent l="0" t="0" r="0" b="0"/>
          <wp:docPr id="1" name="Immagine 1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1BAN_bluNome1ri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BAF"/>
    <w:multiLevelType w:val="hybridMultilevel"/>
    <w:tmpl w:val="CED8F414"/>
    <w:lvl w:ilvl="0" w:tplc="C532AC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CE5"/>
    <w:multiLevelType w:val="hybridMultilevel"/>
    <w:tmpl w:val="0A56F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6233"/>
    <w:multiLevelType w:val="hybridMultilevel"/>
    <w:tmpl w:val="45D672E2"/>
    <w:lvl w:ilvl="0" w:tplc="FD30D42C">
      <w:start w:val="4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636AB3"/>
    <w:multiLevelType w:val="multilevel"/>
    <w:tmpl w:val="22C41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9C66AE"/>
    <w:multiLevelType w:val="multilevel"/>
    <w:tmpl w:val="1902C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cs="Times New Roman"/>
        <w:b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26"/>
    <w:rsid w:val="0000742F"/>
    <w:rsid w:val="00070D91"/>
    <w:rsid w:val="001431F0"/>
    <w:rsid w:val="001B4325"/>
    <w:rsid w:val="00210907"/>
    <w:rsid w:val="00231FE5"/>
    <w:rsid w:val="002D1A6B"/>
    <w:rsid w:val="002E0090"/>
    <w:rsid w:val="003D20F8"/>
    <w:rsid w:val="00483E2C"/>
    <w:rsid w:val="004911F9"/>
    <w:rsid w:val="00554C8E"/>
    <w:rsid w:val="00586B88"/>
    <w:rsid w:val="006054C8"/>
    <w:rsid w:val="006651CA"/>
    <w:rsid w:val="006A33B7"/>
    <w:rsid w:val="007250B7"/>
    <w:rsid w:val="00777FD5"/>
    <w:rsid w:val="007F5A23"/>
    <w:rsid w:val="009C7868"/>
    <w:rsid w:val="009D0B9A"/>
    <w:rsid w:val="009D59C4"/>
    <w:rsid w:val="00A8458F"/>
    <w:rsid w:val="00B42726"/>
    <w:rsid w:val="00B6016D"/>
    <w:rsid w:val="00BC57F9"/>
    <w:rsid w:val="00C3608D"/>
    <w:rsid w:val="00D45EE6"/>
    <w:rsid w:val="00E80AC8"/>
    <w:rsid w:val="00E874DD"/>
    <w:rsid w:val="00FC5ED4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47D88"/>
  <w15:docId w15:val="{55493941-CF2C-3949-AAEF-828734B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623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562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2C5623"/>
    <w:pPr>
      <w:keepNext/>
      <w:jc w:val="center"/>
      <w:outlineLvl w:val="1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2C56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rsid w:val="002C5623"/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2C56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C5623"/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2C56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2C562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5A1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30A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30A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536E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ahoma"/>
      <w:color w:val="FF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rebuchet MS" w:hAnsi="Trebuchet MS"/>
    </w:rPr>
  </w:style>
  <w:style w:type="character" w:customStyle="1" w:styleId="ListLabel19">
    <w:name w:val="ListLabel 19"/>
    <w:qFormat/>
    <w:rPr>
      <w:rFonts w:ascii="Trebuchet MS" w:hAnsi="Trebuchet MS" w:cs="Symbol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rebuchet MS" w:hAnsi="Trebuchet MS"/>
    </w:rPr>
  </w:style>
  <w:style w:type="character" w:customStyle="1" w:styleId="ListLabel29">
    <w:name w:val="ListLabel 29"/>
    <w:qFormat/>
    <w:rPr>
      <w:rFonts w:ascii="Trebuchet MS" w:hAnsi="Trebuchet MS" w:cs="Symbol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</w:rPr>
  </w:style>
  <w:style w:type="character" w:customStyle="1" w:styleId="ListLabel39">
    <w:name w:val="ListLabel 39"/>
    <w:qFormat/>
    <w:rPr>
      <w:rFonts w:ascii="Trebuchet MS" w:hAnsi="Trebuchet MS" w:cs="Symbol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rebuchet MS" w:hAnsi="Trebuchet M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C5623"/>
    <w:pPr>
      <w:jc w:val="center"/>
    </w:pPr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5623"/>
    <w:rPr>
      <w:sz w:val="22"/>
      <w:szCs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5623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2C5623"/>
    <w:rPr>
      <w:sz w:val="16"/>
      <w:szCs w:val="16"/>
    </w:rPr>
  </w:style>
  <w:style w:type="paragraph" w:customStyle="1" w:styleId="Rientro">
    <w:name w:val="Rientro"/>
    <w:basedOn w:val="Normale"/>
    <w:uiPriority w:val="99"/>
    <w:qFormat/>
    <w:rsid w:val="002C5623"/>
    <w:pPr>
      <w:ind w:firstLine="709"/>
      <w:jc w:val="both"/>
    </w:pPr>
    <w:rPr>
      <w:rFonts w:ascii="Arial" w:hAnsi="Arial" w:cs="Arial"/>
    </w:rPr>
  </w:style>
  <w:style w:type="paragraph" w:customStyle="1" w:styleId="cldprv">
    <w:name w:val="cldprv"/>
    <w:basedOn w:val="Normale"/>
    <w:uiPriority w:val="99"/>
    <w:qFormat/>
    <w:rsid w:val="002C5623"/>
    <w:pPr>
      <w:tabs>
        <w:tab w:val="right" w:pos="284"/>
        <w:tab w:val="left" w:pos="369"/>
        <w:tab w:val="right" w:pos="1985"/>
        <w:tab w:val="left" w:pos="2070"/>
        <w:tab w:val="left" w:pos="6237"/>
      </w:tabs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2C5623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5A1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0A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0AA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5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TEGOLA ANNA</dc:creator>
  <dc:description/>
  <cp:lastModifiedBy>Francesca MARINELLI</cp:lastModifiedBy>
  <cp:revision>25</cp:revision>
  <cp:lastPrinted>2020-09-15T13:02:00Z</cp:lastPrinted>
  <dcterms:created xsi:type="dcterms:W3CDTF">2020-09-15T08:27:00Z</dcterms:created>
  <dcterms:modified xsi:type="dcterms:W3CDTF">2020-09-15T14:22:00Z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